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A0F" w:rsidRPr="008C7BB6" w:rsidRDefault="00E05A0F" w:rsidP="00E05A0F">
      <w:pPr>
        <w:widowControl/>
        <w:spacing w:line="594" w:lineRule="exact"/>
        <w:jc w:val="left"/>
        <w:rPr>
          <w:rFonts w:eastAsia="仿宋_GB2312"/>
          <w:sz w:val="32"/>
          <w:szCs w:val="32"/>
        </w:rPr>
      </w:pPr>
      <w:r w:rsidRPr="009B239E">
        <w:rPr>
          <w:rFonts w:eastAsia="黑体" w:hint="eastAsia"/>
          <w:sz w:val="32"/>
          <w:szCs w:val="32"/>
        </w:rPr>
        <w:t>附件</w:t>
      </w:r>
      <w:r w:rsidRPr="009B239E">
        <w:rPr>
          <w:rFonts w:eastAsia="黑体"/>
          <w:sz w:val="32"/>
          <w:szCs w:val="32"/>
        </w:rPr>
        <w:t>3</w:t>
      </w:r>
      <w:r w:rsidRPr="009B239E">
        <w:rPr>
          <w:rFonts w:eastAsia="黑体" w:hint="eastAsia"/>
          <w:sz w:val="32"/>
          <w:szCs w:val="32"/>
        </w:rPr>
        <w:t>：</w:t>
      </w:r>
      <w:r w:rsidRPr="009B239E">
        <w:rPr>
          <w:rFonts w:eastAsia="黑体"/>
          <w:sz w:val="32"/>
          <w:szCs w:val="32"/>
        </w:rPr>
        <w:t>课程详细日程（以下所有</w:t>
      </w:r>
      <w:r w:rsidRPr="009B239E">
        <w:rPr>
          <w:rFonts w:eastAsia="黑体" w:hint="eastAsia"/>
          <w:sz w:val="32"/>
          <w:szCs w:val="32"/>
        </w:rPr>
        <w:t>时间是</w:t>
      </w:r>
      <w:r w:rsidRPr="009B239E">
        <w:rPr>
          <w:rFonts w:eastAsia="黑体"/>
          <w:sz w:val="32"/>
          <w:szCs w:val="32"/>
        </w:rPr>
        <w:t>预计）</w:t>
      </w:r>
    </w:p>
    <w:p w:rsidR="00E05A0F" w:rsidRPr="009B239E" w:rsidRDefault="00E05A0F" w:rsidP="00E05A0F">
      <w:pPr>
        <w:widowControl/>
        <w:spacing w:line="594" w:lineRule="exact"/>
        <w:ind w:firstLineChars="200" w:firstLine="640"/>
        <w:jc w:val="center"/>
        <w:rPr>
          <w:rFonts w:eastAsia="黑体"/>
          <w:sz w:val="32"/>
          <w:szCs w:val="32"/>
        </w:rPr>
      </w:pPr>
      <w:r w:rsidRPr="009B239E">
        <w:rPr>
          <w:rFonts w:eastAsia="黑体"/>
          <w:sz w:val="32"/>
          <w:szCs w:val="32"/>
        </w:rPr>
        <w:t>第</w:t>
      </w:r>
      <w:r w:rsidRPr="009B239E">
        <w:rPr>
          <w:rFonts w:eastAsia="黑体"/>
          <w:sz w:val="32"/>
          <w:szCs w:val="32"/>
        </w:rPr>
        <w:t>1</w:t>
      </w:r>
      <w:r w:rsidRPr="009B239E">
        <w:rPr>
          <w:rFonts w:eastAsia="黑体"/>
          <w:sz w:val="32"/>
          <w:szCs w:val="32"/>
        </w:rPr>
        <w:t>天</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726"/>
      </w:tblGrid>
      <w:tr w:rsidR="00E05A0F" w:rsidRPr="008C7BB6" w:rsidTr="00A7035E">
        <w:trPr>
          <w:jc w:val="center"/>
        </w:trPr>
        <w:tc>
          <w:tcPr>
            <w:tcW w:w="1129" w:type="dxa"/>
          </w:tcPr>
          <w:p w:rsidR="00E05A0F" w:rsidRPr="008C7BB6" w:rsidRDefault="00E05A0F" w:rsidP="00A7035E">
            <w:pPr>
              <w:spacing w:line="594" w:lineRule="exact"/>
              <w:jc w:val="center"/>
              <w:rPr>
                <w:rFonts w:eastAsia="仿宋_GB2312"/>
                <w:sz w:val="32"/>
                <w:szCs w:val="32"/>
              </w:rPr>
            </w:pPr>
            <w:r w:rsidRPr="008C7BB6">
              <w:rPr>
                <w:rFonts w:eastAsia="仿宋_GB2312"/>
                <w:sz w:val="32"/>
                <w:szCs w:val="32"/>
              </w:rPr>
              <w:t>08:45</w:t>
            </w:r>
          </w:p>
        </w:tc>
        <w:tc>
          <w:tcPr>
            <w:tcW w:w="8726"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注册和茶歇</w:t>
            </w:r>
          </w:p>
        </w:tc>
      </w:tr>
      <w:tr w:rsidR="00E05A0F" w:rsidRPr="008C7BB6" w:rsidTr="00A7035E">
        <w:trPr>
          <w:jc w:val="center"/>
        </w:trPr>
        <w:tc>
          <w:tcPr>
            <w:tcW w:w="1129" w:type="dxa"/>
          </w:tcPr>
          <w:p w:rsidR="00E05A0F" w:rsidRPr="008C7BB6" w:rsidRDefault="00E05A0F" w:rsidP="00A7035E">
            <w:pPr>
              <w:spacing w:line="594" w:lineRule="exact"/>
              <w:jc w:val="center"/>
              <w:rPr>
                <w:rFonts w:eastAsia="仿宋_GB2312"/>
                <w:sz w:val="32"/>
                <w:szCs w:val="32"/>
              </w:rPr>
            </w:pPr>
            <w:r w:rsidRPr="008C7BB6">
              <w:rPr>
                <w:rFonts w:eastAsia="仿宋_GB2312"/>
                <w:sz w:val="32"/>
                <w:szCs w:val="32"/>
              </w:rPr>
              <w:t>09:00</w:t>
            </w:r>
          </w:p>
        </w:tc>
        <w:tc>
          <w:tcPr>
            <w:tcW w:w="8726"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欢迎仪式和课程简介</w:t>
            </w:r>
          </w:p>
        </w:tc>
      </w:tr>
      <w:tr w:rsidR="00E05A0F" w:rsidRPr="008C7BB6" w:rsidTr="00A7035E">
        <w:trPr>
          <w:jc w:val="center"/>
        </w:trPr>
        <w:tc>
          <w:tcPr>
            <w:tcW w:w="1129" w:type="dxa"/>
          </w:tcPr>
          <w:p w:rsidR="00E05A0F" w:rsidRPr="008C7BB6" w:rsidRDefault="00E05A0F" w:rsidP="00A7035E">
            <w:pPr>
              <w:spacing w:line="594" w:lineRule="exact"/>
              <w:jc w:val="center"/>
              <w:rPr>
                <w:rFonts w:eastAsia="仿宋_GB2312"/>
                <w:sz w:val="32"/>
                <w:szCs w:val="32"/>
              </w:rPr>
            </w:pPr>
            <w:r w:rsidRPr="008C7BB6">
              <w:rPr>
                <w:rFonts w:eastAsia="仿宋_GB2312"/>
                <w:sz w:val="32"/>
                <w:szCs w:val="32"/>
              </w:rPr>
              <w:t>09:15</w:t>
            </w:r>
          </w:p>
        </w:tc>
        <w:tc>
          <w:tcPr>
            <w:tcW w:w="8726"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方法验证简介</w:t>
            </w:r>
          </w:p>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什么是方法验证？为什么需要？何时需要？如何实施？实施者是谁？</w:t>
            </w:r>
          </w:p>
        </w:tc>
      </w:tr>
      <w:tr w:rsidR="00E05A0F" w:rsidRPr="008C7BB6" w:rsidTr="00A7035E">
        <w:trPr>
          <w:jc w:val="center"/>
        </w:trPr>
        <w:tc>
          <w:tcPr>
            <w:tcW w:w="1129" w:type="dxa"/>
          </w:tcPr>
          <w:p w:rsidR="00E05A0F" w:rsidRPr="008C7BB6" w:rsidRDefault="00E05A0F" w:rsidP="00A7035E">
            <w:pPr>
              <w:spacing w:line="594" w:lineRule="exact"/>
              <w:jc w:val="center"/>
              <w:rPr>
                <w:rFonts w:eastAsia="仿宋_GB2312"/>
                <w:sz w:val="32"/>
                <w:szCs w:val="32"/>
              </w:rPr>
            </w:pPr>
            <w:r w:rsidRPr="008C7BB6">
              <w:rPr>
                <w:rFonts w:eastAsia="仿宋_GB2312"/>
                <w:sz w:val="32"/>
                <w:szCs w:val="32"/>
              </w:rPr>
              <w:t>10:00</w:t>
            </w:r>
          </w:p>
        </w:tc>
        <w:tc>
          <w:tcPr>
            <w:tcW w:w="8726"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理解方法验证</w:t>
            </w:r>
          </w:p>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案例研究：利用卡尔</w:t>
            </w:r>
            <w:r w:rsidRPr="009B239E">
              <w:rPr>
                <w:rFonts w:eastAsia="仿宋_GB2312"/>
                <w:sz w:val="28"/>
                <w:szCs w:val="32"/>
              </w:rPr>
              <w:t>·</w:t>
            </w:r>
            <w:r w:rsidRPr="009B239E">
              <w:rPr>
                <w:rFonts w:eastAsia="仿宋_GB2312"/>
                <w:sz w:val="28"/>
                <w:szCs w:val="32"/>
              </w:rPr>
              <w:t>费歇尔滴定法测定片剂中的水分</w:t>
            </w:r>
          </w:p>
        </w:tc>
      </w:tr>
      <w:tr w:rsidR="00E05A0F" w:rsidRPr="008C7BB6" w:rsidTr="00A7035E">
        <w:trPr>
          <w:jc w:val="center"/>
        </w:trPr>
        <w:tc>
          <w:tcPr>
            <w:tcW w:w="1129" w:type="dxa"/>
          </w:tcPr>
          <w:p w:rsidR="00E05A0F" w:rsidRPr="008C7BB6" w:rsidRDefault="00E05A0F" w:rsidP="00A7035E">
            <w:pPr>
              <w:spacing w:line="594" w:lineRule="exact"/>
              <w:jc w:val="center"/>
              <w:rPr>
                <w:rFonts w:eastAsia="仿宋_GB2312"/>
                <w:sz w:val="32"/>
                <w:szCs w:val="32"/>
              </w:rPr>
            </w:pPr>
            <w:r w:rsidRPr="008C7BB6">
              <w:rPr>
                <w:rFonts w:eastAsia="仿宋_GB2312"/>
                <w:sz w:val="32"/>
                <w:szCs w:val="32"/>
              </w:rPr>
              <w:t>10:45</w:t>
            </w:r>
          </w:p>
        </w:tc>
        <w:tc>
          <w:tcPr>
            <w:tcW w:w="8726"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课间休息</w:t>
            </w:r>
          </w:p>
        </w:tc>
      </w:tr>
      <w:tr w:rsidR="00E05A0F" w:rsidRPr="008C7BB6" w:rsidTr="00A7035E">
        <w:trPr>
          <w:jc w:val="center"/>
        </w:trPr>
        <w:tc>
          <w:tcPr>
            <w:tcW w:w="1129" w:type="dxa"/>
          </w:tcPr>
          <w:p w:rsidR="00E05A0F" w:rsidRPr="008C7BB6" w:rsidRDefault="00E05A0F" w:rsidP="00A7035E">
            <w:pPr>
              <w:spacing w:line="594" w:lineRule="exact"/>
              <w:jc w:val="center"/>
              <w:rPr>
                <w:rFonts w:eastAsia="仿宋_GB2312"/>
                <w:sz w:val="32"/>
                <w:szCs w:val="32"/>
              </w:rPr>
            </w:pPr>
            <w:r w:rsidRPr="008C7BB6">
              <w:rPr>
                <w:rFonts w:eastAsia="仿宋_GB2312"/>
                <w:sz w:val="32"/>
                <w:szCs w:val="32"/>
              </w:rPr>
              <w:t>11:00</w:t>
            </w:r>
          </w:p>
        </w:tc>
        <w:tc>
          <w:tcPr>
            <w:tcW w:w="8726"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建立验证方案（</w:t>
            </w:r>
            <w:r w:rsidRPr="009B239E">
              <w:rPr>
                <w:rFonts w:eastAsia="仿宋_GB2312"/>
                <w:sz w:val="28"/>
                <w:szCs w:val="32"/>
              </w:rPr>
              <w:t>1</w:t>
            </w:r>
            <w:r w:rsidRPr="009B239E">
              <w:rPr>
                <w:rFonts w:eastAsia="仿宋_GB2312"/>
                <w:sz w:val="28"/>
                <w:szCs w:val="32"/>
              </w:rPr>
              <w:t>）</w:t>
            </w:r>
          </w:p>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原理；目的；重要的性能标准；验证一套方法的关键点（使用卡尔</w:t>
            </w:r>
            <w:r w:rsidRPr="009B239E">
              <w:rPr>
                <w:rFonts w:eastAsia="仿宋_GB2312"/>
                <w:sz w:val="28"/>
                <w:szCs w:val="32"/>
              </w:rPr>
              <w:t>·</w:t>
            </w:r>
            <w:r w:rsidRPr="009B239E">
              <w:rPr>
                <w:rFonts w:eastAsia="仿宋_GB2312"/>
                <w:sz w:val="28"/>
                <w:szCs w:val="32"/>
              </w:rPr>
              <w:t>费歇尔滴定的案例研究）</w:t>
            </w:r>
          </w:p>
        </w:tc>
      </w:tr>
      <w:tr w:rsidR="00E05A0F" w:rsidRPr="008C7BB6" w:rsidTr="00A7035E">
        <w:trPr>
          <w:jc w:val="center"/>
        </w:trPr>
        <w:tc>
          <w:tcPr>
            <w:tcW w:w="1129" w:type="dxa"/>
          </w:tcPr>
          <w:p w:rsidR="00E05A0F" w:rsidRPr="008C7BB6" w:rsidRDefault="00E05A0F" w:rsidP="00A7035E">
            <w:pPr>
              <w:spacing w:line="594" w:lineRule="exact"/>
              <w:jc w:val="center"/>
              <w:rPr>
                <w:rFonts w:eastAsia="仿宋_GB2312"/>
                <w:sz w:val="32"/>
                <w:szCs w:val="32"/>
              </w:rPr>
            </w:pPr>
            <w:r w:rsidRPr="008C7BB6">
              <w:rPr>
                <w:rFonts w:eastAsia="仿宋_GB2312"/>
                <w:sz w:val="32"/>
                <w:szCs w:val="32"/>
              </w:rPr>
              <w:t>12:45</w:t>
            </w:r>
          </w:p>
        </w:tc>
        <w:tc>
          <w:tcPr>
            <w:tcW w:w="8726"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午餐</w:t>
            </w:r>
          </w:p>
        </w:tc>
      </w:tr>
      <w:tr w:rsidR="00E05A0F" w:rsidRPr="008C7BB6" w:rsidTr="00A7035E">
        <w:trPr>
          <w:jc w:val="center"/>
        </w:trPr>
        <w:tc>
          <w:tcPr>
            <w:tcW w:w="1129" w:type="dxa"/>
          </w:tcPr>
          <w:p w:rsidR="00E05A0F" w:rsidRPr="008C7BB6" w:rsidRDefault="00E05A0F" w:rsidP="00A7035E">
            <w:pPr>
              <w:spacing w:line="594" w:lineRule="exact"/>
              <w:jc w:val="center"/>
              <w:rPr>
                <w:rFonts w:eastAsia="仿宋_GB2312"/>
                <w:sz w:val="32"/>
                <w:szCs w:val="32"/>
              </w:rPr>
            </w:pPr>
            <w:r w:rsidRPr="008C7BB6">
              <w:rPr>
                <w:rFonts w:eastAsia="仿宋_GB2312"/>
                <w:sz w:val="32"/>
                <w:szCs w:val="32"/>
              </w:rPr>
              <w:t>13:45</w:t>
            </w:r>
          </w:p>
        </w:tc>
        <w:tc>
          <w:tcPr>
            <w:tcW w:w="8726"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评估精度（</w:t>
            </w:r>
            <w:r w:rsidRPr="009B239E">
              <w:rPr>
                <w:rFonts w:eastAsia="仿宋_GB2312"/>
                <w:sz w:val="28"/>
                <w:szCs w:val="32"/>
              </w:rPr>
              <w:t>1</w:t>
            </w:r>
            <w:r w:rsidRPr="009B239E">
              <w:rPr>
                <w:rFonts w:eastAsia="仿宋_GB2312"/>
                <w:sz w:val="28"/>
                <w:szCs w:val="32"/>
              </w:rPr>
              <w:t>）</w:t>
            </w:r>
          </w:p>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精度介绍：什么是精度？精度的不同类型？如何确定？</w:t>
            </w:r>
          </w:p>
        </w:tc>
      </w:tr>
      <w:tr w:rsidR="00E05A0F" w:rsidRPr="008C7BB6" w:rsidTr="00A7035E">
        <w:trPr>
          <w:jc w:val="center"/>
        </w:trPr>
        <w:tc>
          <w:tcPr>
            <w:tcW w:w="1129" w:type="dxa"/>
          </w:tcPr>
          <w:p w:rsidR="00E05A0F" w:rsidRPr="008C7BB6" w:rsidRDefault="00E05A0F" w:rsidP="00A7035E">
            <w:pPr>
              <w:spacing w:line="594" w:lineRule="exact"/>
              <w:jc w:val="center"/>
              <w:rPr>
                <w:rFonts w:eastAsia="仿宋_GB2312"/>
                <w:sz w:val="32"/>
                <w:szCs w:val="32"/>
              </w:rPr>
            </w:pPr>
            <w:r w:rsidRPr="008C7BB6">
              <w:rPr>
                <w:rFonts w:eastAsia="仿宋_GB2312"/>
                <w:sz w:val="32"/>
                <w:szCs w:val="32"/>
              </w:rPr>
              <w:t>14:15</w:t>
            </w:r>
          </w:p>
        </w:tc>
        <w:tc>
          <w:tcPr>
            <w:tcW w:w="8726"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A1</w:t>
            </w:r>
            <w:r w:rsidRPr="009B239E">
              <w:rPr>
                <w:rFonts w:eastAsia="仿宋_GB2312"/>
                <w:sz w:val="28"/>
                <w:szCs w:val="32"/>
              </w:rPr>
              <w:t>：评估精度（</w:t>
            </w:r>
            <w:r w:rsidRPr="009B239E">
              <w:rPr>
                <w:rFonts w:eastAsia="仿宋_GB2312"/>
                <w:sz w:val="28"/>
                <w:szCs w:val="32"/>
              </w:rPr>
              <w:t>1</w:t>
            </w:r>
            <w:r w:rsidRPr="009B239E">
              <w:rPr>
                <w:rFonts w:eastAsia="仿宋_GB2312"/>
                <w:sz w:val="28"/>
                <w:szCs w:val="32"/>
              </w:rPr>
              <w:t>）</w:t>
            </w:r>
          </w:p>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从简单的复制实验中计算精度（重复性）</w:t>
            </w:r>
          </w:p>
        </w:tc>
      </w:tr>
      <w:tr w:rsidR="00E05A0F" w:rsidRPr="008C7BB6" w:rsidTr="00A7035E">
        <w:trPr>
          <w:jc w:val="center"/>
        </w:trPr>
        <w:tc>
          <w:tcPr>
            <w:tcW w:w="1129" w:type="dxa"/>
          </w:tcPr>
          <w:p w:rsidR="00E05A0F" w:rsidRPr="008C7BB6" w:rsidRDefault="00E05A0F" w:rsidP="00A7035E">
            <w:pPr>
              <w:spacing w:line="594" w:lineRule="exact"/>
              <w:jc w:val="center"/>
              <w:rPr>
                <w:rFonts w:eastAsia="仿宋_GB2312"/>
                <w:sz w:val="32"/>
                <w:szCs w:val="32"/>
              </w:rPr>
            </w:pPr>
            <w:r w:rsidRPr="008C7BB6">
              <w:rPr>
                <w:rFonts w:eastAsia="仿宋_GB2312"/>
                <w:sz w:val="32"/>
                <w:szCs w:val="32"/>
              </w:rPr>
              <w:t>14:45</w:t>
            </w:r>
          </w:p>
        </w:tc>
        <w:tc>
          <w:tcPr>
            <w:tcW w:w="8726"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评估精度（</w:t>
            </w:r>
            <w:r w:rsidRPr="009B239E">
              <w:rPr>
                <w:rFonts w:eastAsia="仿宋_GB2312"/>
                <w:sz w:val="28"/>
                <w:szCs w:val="32"/>
              </w:rPr>
              <w:t>2</w:t>
            </w:r>
            <w:r w:rsidRPr="009B239E">
              <w:rPr>
                <w:rFonts w:eastAsia="仿宋_GB2312"/>
                <w:sz w:val="28"/>
                <w:szCs w:val="32"/>
              </w:rPr>
              <w:t>）</w:t>
            </w:r>
          </w:p>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设计有效的精度研究。分析精度数据，计算重复性和中间精度</w:t>
            </w:r>
          </w:p>
        </w:tc>
      </w:tr>
      <w:tr w:rsidR="00E05A0F" w:rsidRPr="008C7BB6" w:rsidTr="00A7035E">
        <w:trPr>
          <w:jc w:val="center"/>
        </w:trPr>
        <w:tc>
          <w:tcPr>
            <w:tcW w:w="1129" w:type="dxa"/>
          </w:tcPr>
          <w:p w:rsidR="00E05A0F" w:rsidRPr="008C7BB6" w:rsidRDefault="00E05A0F" w:rsidP="00A7035E">
            <w:pPr>
              <w:spacing w:line="594" w:lineRule="exact"/>
              <w:jc w:val="center"/>
              <w:rPr>
                <w:rFonts w:eastAsia="仿宋_GB2312"/>
                <w:sz w:val="32"/>
                <w:szCs w:val="32"/>
              </w:rPr>
            </w:pPr>
            <w:r w:rsidRPr="008C7BB6">
              <w:rPr>
                <w:rFonts w:eastAsia="仿宋_GB2312"/>
                <w:sz w:val="32"/>
                <w:szCs w:val="32"/>
              </w:rPr>
              <w:t>15:45</w:t>
            </w:r>
          </w:p>
        </w:tc>
        <w:tc>
          <w:tcPr>
            <w:tcW w:w="8726"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课间休息</w:t>
            </w:r>
          </w:p>
        </w:tc>
      </w:tr>
      <w:tr w:rsidR="00E05A0F" w:rsidRPr="008C7BB6" w:rsidTr="00A7035E">
        <w:trPr>
          <w:jc w:val="center"/>
        </w:trPr>
        <w:tc>
          <w:tcPr>
            <w:tcW w:w="1129" w:type="dxa"/>
          </w:tcPr>
          <w:p w:rsidR="00E05A0F" w:rsidRPr="008C7BB6" w:rsidRDefault="00E05A0F" w:rsidP="00A7035E">
            <w:pPr>
              <w:spacing w:line="594" w:lineRule="exact"/>
              <w:jc w:val="center"/>
              <w:rPr>
                <w:rFonts w:eastAsia="仿宋_GB2312"/>
                <w:sz w:val="32"/>
                <w:szCs w:val="32"/>
              </w:rPr>
            </w:pPr>
            <w:r w:rsidRPr="008C7BB6">
              <w:rPr>
                <w:rFonts w:eastAsia="仿宋_GB2312"/>
                <w:sz w:val="32"/>
                <w:szCs w:val="32"/>
              </w:rPr>
              <w:t>16:00</w:t>
            </w:r>
          </w:p>
        </w:tc>
        <w:tc>
          <w:tcPr>
            <w:tcW w:w="8726"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A2</w:t>
            </w:r>
            <w:r w:rsidRPr="009B239E">
              <w:rPr>
                <w:rFonts w:eastAsia="仿宋_GB2312"/>
                <w:sz w:val="28"/>
                <w:szCs w:val="32"/>
              </w:rPr>
              <w:t>：评估精度（</w:t>
            </w:r>
            <w:r w:rsidRPr="009B239E">
              <w:rPr>
                <w:rFonts w:eastAsia="仿宋_GB2312"/>
                <w:sz w:val="28"/>
                <w:szCs w:val="32"/>
              </w:rPr>
              <w:t>2</w:t>
            </w:r>
            <w:r w:rsidRPr="009B239E">
              <w:rPr>
                <w:rFonts w:eastAsia="仿宋_GB2312"/>
                <w:sz w:val="28"/>
                <w:szCs w:val="32"/>
              </w:rPr>
              <w:t>）</w:t>
            </w:r>
          </w:p>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利用通过不同分析方法获得的精度数据计算重复性和中间精度</w:t>
            </w:r>
          </w:p>
        </w:tc>
      </w:tr>
      <w:tr w:rsidR="00E05A0F" w:rsidRPr="008C7BB6" w:rsidTr="00A7035E">
        <w:trPr>
          <w:jc w:val="center"/>
        </w:trPr>
        <w:tc>
          <w:tcPr>
            <w:tcW w:w="1129" w:type="dxa"/>
          </w:tcPr>
          <w:p w:rsidR="00E05A0F" w:rsidRPr="008C7BB6" w:rsidRDefault="00E05A0F" w:rsidP="00A7035E">
            <w:pPr>
              <w:spacing w:line="594" w:lineRule="exact"/>
              <w:jc w:val="center"/>
              <w:rPr>
                <w:rFonts w:eastAsia="仿宋_GB2312"/>
                <w:sz w:val="32"/>
                <w:szCs w:val="32"/>
              </w:rPr>
            </w:pPr>
            <w:r w:rsidRPr="008C7BB6">
              <w:rPr>
                <w:rFonts w:eastAsia="仿宋_GB2312"/>
                <w:sz w:val="32"/>
                <w:szCs w:val="32"/>
              </w:rPr>
              <w:t>17:00</w:t>
            </w:r>
          </w:p>
        </w:tc>
        <w:tc>
          <w:tcPr>
            <w:tcW w:w="8726"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中国计量科学研究院培训</w:t>
            </w:r>
          </w:p>
        </w:tc>
      </w:tr>
      <w:tr w:rsidR="00E05A0F" w:rsidRPr="008C7BB6" w:rsidTr="00A7035E">
        <w:trPr>
          <w:jc w:val="center"/>
        </w:trPr>
        <w:tc>
          <w:tcPr>
            <w:tcW w:w="1129" w:type="dxa"/>
          </w:tcPr>
          <w:p w:rsidR="00E05A0F" w:rsidRPr="008C7BB6" w:rsidRDefault="00E05A0F" w:rsidP="00A7035E">
            <w:pPr>
              <w:spacing w:line="594" w:lineRule="exact"/>
              <w:jc w:val="center"/>
              <w:rPr>
                <w:rFonts w:eastAsia="仿宋_GB2312"/>
                <w:sz w:val="32"/>
                <w:szCs w:val="32"/>
              </w:rPr>
            </w:pPr>
            <w:r w:rsidRPr="008C7BB6">
              <w:rPr>
                <w:rFonts w:eastAsia="仿宋_GB2312"/>
                <w:sz w:val="32"/>
                <w:szCs w:val="32"/>
              </w:rPr>
              <w:t>18:30</w:t>
            </w:r>
          </w:p>
        </w:tc>
        <w:tc>
          <w:tcPr>
            <w:tcW w:w="8726"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课程结束和</w:t>
            </w:r>
            <w:r w:rsidRPr="009B239E">
              <w:rPr>
                <w:rFonts w:eastAsia="仿宋_GB2312" w:hint="eastAsia"/>
                <w:sz w:val="28"/>
                <w:szCs w:val="32"/>
              </w:rPr>
              <w:t>颁发</w:t>
            </w:r>
            <w:r w:rsidRPr="009B239E">
              <w:rPr>
                <w:rFonts w:eastAsia="仿宋_GB2312"/>
                <w:sz w:val="28"/>
                <w:szCs w:val="32"/>
              </w:rPr>
              <w:t>证书</w:t>
            </w:r>
          </w:p>
        </w:tc>
      </w:tr>
    </w:tbl>
    <w:p w:rsidR="00E05A0F" w:rsidRPr="008C7BB6" w:rsidRDefault="00E05A0F" w:rsidP="00E05A0F">
      <w:pPr>
        <w:spacing w:line="594" w:lineRule="exact"/>
        <w:ind w:firstLineChars="200" w:firstLine="640"/>
        <w:rPr>
          <w:rFonts w:eastAsia="仿宋_GB2312"/>
          <w:sz w:val="32"/>
          <w:szCs w:val="32"/>
        </w:rPr>
      </w:pPr>
    </w:p>
    <w:p w:rsidR="00E05A0F" w:rsidRPr="009B239E" w:rsidRDefault="00E05A0F" w:rsidP="00E05A0F">
      <w:pPr>
        <w:widowControl/>
        <w:spacing w:line="594" w:lineRule="exact"/>
        <w:jc w:val="center"/>
        <w:rPr>
          <w:rFonts w:eastAsia="黑体"/>
          <w:sz w:val="32"/>
          <w:szCs w:val="32"/>
        </w:rPr>
      </w:pPr>
      <w:r w:rsidRPr="009B239E">
        <w:rPr>
          <w:rFonts w:eastAsia="黑体"/>
          <w:sz w:val="32"/>
          <w:szCs w:val="32"/>
        </w:rPr>
        <w:lastRenderedPageBreak/>
        <w:t>第</w:t>
      </w:r>
      <w:r w:rsidRPr="009B239E">
        <w:rPr>
          <w:rFonts w:eastAsia="黑体"/>
          <w:sz w:val="32"/>
          <w:szCs w:val="32"/>
        </w:rPr>
        <w:t>2</w:t>
      </w:r>
      <w:r w:rsidRPr="009B239E">
        <w:rPr>
          <w:rFonts w:eastAsia="黑体"/>
          <w:sz w:val="32"/>
          <w:szCs w:val="32"/>
        </w:rPr>
        <w:t>天</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584"/>
      </w:tblGrid>
      <w:tr w:rsidR="00E05A0F" w:rsidRPr="008C7BB6" w:rsidTr="00A7035E">
        <w:trPr>
          <w:jc w:val="center"/>
        </w:trPr>
        <w:tc>
          <w:tcPr>
            <w:tcW w:w="1271" w:type="dxa"/>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08:30</w:t>
            </w:r>
          </w:p>
        </w:tc>
        <w:tc>
          <w:tcPr>
            <w:tcW w:w="8584" w:type="dxa"/>
            <w:shd w:val="clear" w:color="auto" w:fill="auto"/>
            <w:vAlign w:val="center"/>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偏倚评估（</w:t>
            </w:r>
            <w:r w:rsidRPr="009B239E">
              <w:rPr>
                <w:rFonts w:eastAsia="仿宋_GB2312"/>
                <w:sz w:val="28"/>
                <w:szCs w:val="32"/>
              </w:rPr>
              <w:t>1</w:t>
            </w:r>
            <w:r w:rsidRPr="009B239E">
              <w:rPr>
                <w:rFonts w:eastAsia="仿宋_GB2312"/>
                <w:sz w:val="28"/>
                <w:szCs w:val="32"/>
              </w:rPr>
              <w:t>）</w:t>
            </w:r>
          </w:p>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介绍：什么是偏倚？偏倚为什么重要？偏倚</w:t>
            </w:r>
            <w:r w:rsidRPr="009B239E">
              <w:rPr>
                <w:rFonts w:eastAsia="仿宋_GB2312"/>
                <w:sz w:val="28"/>
                <w:szCs w:val="32"/>
              </w:rPr>
              <w:t>/</w:t>
            </w:r>
            <w:r w:rsidRPr="009B239E">
              <w:rPr>
                <w:rFonts w:eastAsia="仿宋_GB2312"/>
                <w:sz w:val="28"/>
                <w:szCs w:val="32"/>
              </w:rPr>
              <w:t>恢复的表达。</w:t>
            </w:r>
          </w:p>
        </w:tc>
      </w:tr>
      <w:tr w:rsidR="00E05A0F" w:rsidRPr="008C7BB6" w:rsidTr="00A7035E">
        <w:trPr>
          <w:jc w:val="center"/>
        </w:trPr>
        <w:tc>
          <w:tcPr>
            <w:tcW w:w="1271" w:type="dxa"/>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09:00</w:t>
            </w:r>
          </w:p>
        </w:tc>
        <w:tc>
          <w:tcPr>
            <w:tcW w:w="8584" w:type="dxa"/>
            <w:shd w:val="clear" w:color="auto" w:fill="auto"/>
            <w:vAlign w:val="center"/>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B1</w:t>
            </w:r>
            <w:r w:rsidRPr="009B239E">
              <w:rPr>
                <w:rFonts w:eastAsia="仿宋_GB2312"/>
                <w:sz w:val="28"/>
                <w:szCs w:val="32"/>
              </w:rPr>
              <w:t>：评估偏倚（</w:t>
            </w:r>
            <w:r w:rsidRPr="009B239E">
              <w:rPr>
                <w:rFonts w:eastAsia="仿宋_GB2312"/>
                <w:sz w:val="28"/>
                <w:szCs w:val="32"/>
              </w:rPr>
              <w:t>1</w:t>
            </w:r>
            <w:r w:rsidRPr="009B239E">
              <w:rPr>
                <w:rFonts w:eastAsia="仿宋_GB2312"/>
                <w:sz w:val="28"/>
                <w:szCs w:val="32"/>
              </w:rPr>
              <w:t>）</w:t>
            </w:r>
          </w:p>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基于使用一个标准物质和一个有证标准物质的偏倚试验，计算偏倚</w:t>
            </w:r>
            <w:r w:rsidRPr="009B239E">
              <w:rPr>
                <w:rFonts w:eastAsia="仿宋_GB2312"/>
                <w:sz w:val="28"/>
                <w:szCs w:val="32"/>
              </w:rPr>
              <w:t>/</w:t>
            </w:r>
            <w:r w:rsidRPr="009B239E">
              <w:rPr>
                <w:rFonts w:eastAsia="仿宋_GB2312"/>
                <w:sz w:val="28"/>
                <w:szCs w:val="32"/>
              </w:rPr>
              <w:t>回收率</w:t>
            </w:r>
          </w:p>
        </w:tc>
      </w:tr>
      <w:tr w:rsidR="00E05A0F" w:rsidRPr="008C7BB6" w:rsidTr="00A7035E">
        <w:trPr>
          <w:jc w:val="center"/>
        </w:trPr>
        <w:tc>
          <w:tcPr>
            <w:tcW w:w="1271" w:type="dxa"/>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09:30</w:t>
            </w:r>
          </w:p>
        </w:tc>
        <w:tc>
          <w:tcPr>
            <w:tcW w:w="8584" w:type="dxa"/>
            <w:shd w:val="clear" w:color="auto" w:fill="auto"/>
            <w:vAlign w:val="center"/>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偏倚评估</w:t>
            </w:r>
            <w:r w:rsidRPr="009B239E">
              <w:rPr>
                <w:rFonts w:eastAsia="仿宋_GB2312"/>
                <w:sz w:val="28"/>
                <w:szCs w:val="32"/>
              </w:rPr>
              <w:t xml:space="preserve"> – </w:t>
            </w:r>
            <w:r w:rsidRPr="009B239E">
              <w:rPr>
                <w:rFonts w:eastAsia="仿宋_GB2312"/>
                <w:sz w:val="28"/>
                <w:szCs w:val="32"/>
              </w:rPr>
              <w:t>与参比值比较</w:t>
            </w:r>
          </w:p>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针对一个标准物质和一个有证标准物质解释偏倚结果；</w:t>
            </w:r>
            <w:r w:rsidRPr="009B239E">
              <w:rPr>
                <w:rFonts w:eastAsia="仿宋_GB2312"/>
                <w:sz w:val="28"/>
                <w:szCs w:val="32"/>
              </w:rPr>
              <w:t>t-</w:t>
            </w:r>
            <w:r w:rsidRPr="009B239E">
              <w:rPr>
                <w:rFonts w:eastAsia="仿宋_GB2312"/>
                <w:sz w:val="28"/>
                <w:szCs w:val="32"/>
              </w:rPr>
              <w:t>检测和不确定性</w:t>
            </w:r>
          </w:p>
        </w:tc>
      </w:tr>
      <w:tr w:rsidR="00E05A0F" w:rsidRPr="008C7BB6" w:rsidTr="00A7035E">
        <w:trPr>
          <w:jc w:val="center"/>
        </w:trPr>
        <w:tc>
          <w:tcPr>
            <w:tcW w:w="1271" w:type="dxa"/>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10:00</w:t>
            </w:r>
          </w:p>
        </w:tc>
        <w:tc>
          <w:tcPr>
            <w:tcW w:w="8584" w:type="dxa"/>
            <w:shd w:val="clear" w:color="auto" w:fill="auto"/>
            <w:vAlign w:val="center"/>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课间休息</w:t>
            </w:r>
          </w:p>
        </w:tc>
      </w:tr>
      <w:tr w:rsidR="00E05A0F" w:rsidRPr="008C7BB6" w:rsidTr="00A7035E">
        <w:trPr>
          <w:jc w:val="center"/>
        </w:trPr>
        <w:tc>
          <w:tcPr>
            <w:tcW w:w="1271" w:type="dxa"/>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10:20</w:t>
            </w:r>
          </w:p>
        </w:tc>
        <w:tc>
          <w:tcPr>
            <w:tcW w:w="8584" w:type="dxa"/>
            <w:shd w:val="clear" w:color="auto" w:fill="auto"/>
            <w:vAlign w:val="center"/>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B2</w:t>
            </w:r>
            <w:r w:rsidRPr="009B239E">
              <w:rPr>
                <w:rFonts w:eastAsia="仿宋_GB2312"/>
                <w:sz w:val="28"/>
                <w:szCs w:val="32"/>
              </w:rPr>
              <w:t>：评估偏倚（</w:t>
            </w:r>
            <w:r w:rsidRPr="009B239E">
              <w:rPr>
                <w:rFonts w:eastAsia="仿宋_GB2312"/>
                <w:sz w:val="28"/>
                <w:szCs w:val="32"/>
              </w:rPr>
              <w:t>2</w:t>
            </w:r>
            <w:r w:rsidRPr="009B239E">
              <w:rPr>
                <w:rFonts w:eastAsia="仿宋_GB2312"/>
                <w:sz w:val="28"/>
                <w:szCs w:val="32"/>
              </w:rPr>
              <w:t>）</w:t>
            </w:r>
          </w:p>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将实验室结果与一个参考值进行比较。针对一个标准物质和一个有证标准物质解释偏倚结果。</w:t>
            </w:r>
          </w:p>
        </w:tc>
      </w:tr>
      <w:tr w:rsidR="00E05A0F" w:rsidRPr="008C7BB6" w:rsidTr="00A7035E">
        <w:trPr>
          <w:jc w:val="center"/>
        </w:trPr>
        <w:tc>
          <w:tcPr>
            <w:tcW w:w="1271" w:type="dxa"/>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11:20</w:t>
            </w:r>
          </w:p>
        </w:tc>
        <w:tc>
          <w:tcPr>
            <w:tcW w:w="8584" w:type="dxa"/>
            <w:shd w:val="clear" w:color="auto" w:fill="auto"/>
            <w:vAlign w:val="center"/>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偏倚评估</w:t>
            </w:r>
            <w:r w:rsidRPr="009B239E">
              <w:rPr>
                <w:rFonts w:eastAsia="仿宋_GB2312"/>
                <w:sz w:val="28"/>
                <w:szCs w:val="32"/>
              </w:rPr>
              <w:t xml:space="preserve"> – </w:t>
            </w:r>
            <w:r w:rsidRPr="009B239E">
              <w:rPr>
                <w:rFonts w:eastAsia="仿宋_GB2312"/>
                <w:sz w:val="28"/>
                <w:szCs w:val="32"/>
              </w:rPr>
              <w:t>与一个参考方法进行对比</w:t>
            </w:r>
          </w:p>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将一个未验证的方法与一个已经验证的方法或者参考方法进行比较。如何解释偏倚结果；配对</w:t>
            </w:r>
            <w:r w:rsidRPr="009B239E">
              <w:rPr>
                <w:rFonts w:eastAsia="仿宋_GB2312"/>
                <w:sz w:val="28"/>
                <w:szCs w:val="32"/>
              </w:rPr>
              <w:t>t-</w:t>
            </w:r>
            <w:r w:rsidRPr="009B239E">
              <w:rPr>
                <w:rFonts w:eastAsia="仿宋_GB2312"/>
                <w:sz w:val="28"/>
                <w:szCs w:val="32"/>
              </w:rPr>
              <w:t>检测</w:t>
            </w:r>
          </w:p>
        </w:tc>
      </w:tr>
      <w:tr w:rsidR="00E05A0F" w:rsidRPr="008C7BB6" w:rsidTr="00A7035E">
        <w:trPr>
          <w:jc w:val="center"/>
        </w:trPr>
        <w:tc>
          <w:tcPr>
            <w:tcW w:w="1271" w:type="dxa"/>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11:50</w:t>
            </w:r>
          </w:p>
        </w:tc>
        <w:tc>
          <w:tcPr>
            <w:tcW w:w="8584" w:type="dxa"/>
            <w:shd w:val="clear" w:color="auto" w:fill="auto"/>
            <w:vAlign w:val="center"/>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B3</w:t>
            </w:r>
            <w:r w:rsidRPr="009B239E">
              <w:rPr>
                <w:rFonts w:eastAsia="仿宋_GB2312"/>
                <w:sz w:val="28"/>
                <w:szCs w:val="32"/>
              </w:rPr>
              <w:t>：评估偏倚（</w:t>
            </w:r>
            <w:r w:rsidRPr="009B239E">
              <w:rPr>
                <w:rFonts w:eastAsia="仿宋_GB2312"/>
                <w:sz w:val="28"/>
                <w:szCs w:val="32"/>
              </w:rPr>
              <w:t>3</w:t>
            </w:r>
            <w:r w:rsidRPr="009B239E">
              <w:rPr>
                <w:rFonts w:eastAsia="仿宋_GB2312"/>
                <w:sz w:val="28"/>
                <w:szCs w:val="32"/>
              </w:rPr>
              <w:t>）</w:t>
            </w:r>
          </w:p>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确认并解释利用一个未验证的方法与一个参考方法分析的一系列样品的偏倚。</w:t>
            </w:r>
          </w:p>
        </w:tc>
      </w:tr>
      <w:tr w:rsidR="00E05A0F" w:rsidRPr="008C7BB6" w:rsidTr="00A7035E">
        <w:trPr>
          <w:jc w:val="center"/>
        </w:trPr>
        <w:tc>
          <w:tcPr>
            <w:tcW w:w="1271" w:type="dxa"/>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12:50</w:t>
            </w:r>
          </w:p>
        </w:tc>
        <w:tc>
          <w:tcPr>
            <w:tcW w:w="8584" w:type="dxa"/>
            <w:shd w:val="clear" w:color="auto" w:fill="auto"/>
            <w:vAlign w:val="center"/>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午餐</w:t>
            </w:r>
          </w:p>
        </w:tc>
      </w:tr>
      <w:tr w:rsidR="00E05A0F" w:rsidRPr="008C7BB6" w:rsidTr="00A7035E">
        <w:trPr>
          <w:jc w:val="center"/>
        </w:trPr>
        <w:tc>
          <w:tcPr>
            <w:tcW w:w="1271" w:type="dxa"/>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13:50</w:t>
            </w:r>
          </w:p>
        </w:tc>
        <w:tc>
          <w:tcPr>
            <w:tcW w:w="8584" w:type="dxa"/>
            <w:shd w:val="clear" w:color="auto" w:fill="auto"/>
            <w:vAlign w:val="center"/>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评估检测能力</w:t>
            </w:r>
            <w:r w:rsidRPr="009B239E">
              <w:rPr>
                <w:rFonts w:eastAsia="仿宋_GB2312"/>
                <w:sz w:val="28"/>
                <w:szCs w:val="32"/>
              </w:rPr>
              <w:t xml:space="preserve"> – </w:t>
            </w:r>
            <w:r w:rsidRPr="009B239E">
              <w:rPr>
                <w:rFonts w:eastAsia="仿宋_GB2312"/>
                <w:sz w:val="28"/>
                <w:szCs w:val="32"/>
              </w:rPr>
              <w:t>检测限（</w:t>
            </w:r>
            <w:r w:rsidRPr="009B239E">
              <w:rPr>
                <w:rFonts w:eastAsia="仿宋_GB2312"/>
                <w:sz w:val="28"/>
                <w:szCs w:val="32"/>
              </w:rPr>
              <w:t>LoD</w:t>
            </w:r>
            <w:r w:rsidRPr="009B239E">
              <w:rPr>
                <w:rFonts w:eastAsia="仿宋_GB2312"/>
                <w:sz w:val="28"/>
                <w:szCs w:val="32"/>
              </w:rPr>
              <w:t>）</w:t>
            </w:r>
          </w:p>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什么是检测限？检测限为什么重要？空白和分析运行；误差类型；假阳性和假阴性的控制与计算</w:t>
            </w:r>
          </w:p>
        </w:tc>
      </w:tr>
      <w:tr w:rsidR="00E05A0F" w:rsidRPr="008C7BB6" w:rsidTr="00A7035E">
        <w:trPr>
          <w:jc w:val="center"/>
        </w:trPr>
        <w:tc>
          <w:tcPr>
            <w:tcW w:w="1271" w:type="dxa"/>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14:30</w:t>
            </w:r>
          </w:p>
        </w:tc>
        <w:tc>
          <w:tcPr>
            <w:tcW w:w="8584" w:type="dxa"/>
            <w:shd w:val="clear" w:color="auto" w:fill="auto"/>
            <w:vAlign w:val="center"/>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B4</w:t>
            </w:r>
            <w:r w:rsidRPr="009B239E">
              <w:rPr>
                <w:rFonts w:eastAsia="仿宋_GB2312"/>
                <w:sz w:val="28"/>
                <w:szCs w:val="32"/>
              </w:rPr>
              <w:t>：评估检测限</w:t>
            </w:r>
          </w:p>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评估不同分析方法的检测限</w:t>
            </w:r>
          </w:p>
        </w:tc>
      </w:tr>
      <w:tr w:rsidR="00E05A0F" w:rsidRPr="008C7BB6" w:rsidTr="00A7035E">
        <w:trPr>
          <w:jc w:val="center"/>
        </w:trPr>
        <w:tc>
          <w:tcPr>
            <w:tcW w:w="1271" w:type="dxa"/>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15:30</w:t>
            </w:r>
          </w:p>
        </w:tc>
        <w:tc>
          <w:tcPr>
            <w:tcW w:w="8584" w:type="dxa"/>
            <w:shd w:val="clear" w:color="auto" w:fill="auto"/>
            <w:vAlign w:val="center"/>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课间休息</w:t>
            </w:r>
          </w:p>
        </w:tc>
      </w:tr>
      <w:tr w:rsidR="00E05A0F" w:rsidRPr="008C7BB6" w:rsidTr="00A7035E">
        <w:trPr>
          <w:jc w:val="center"/>
        </w:trPr>
        <w:tc>
          <w:tcPr>
            <w:tcW w:w="1271" w:type="dxa"/>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15:50</w:t>
            </w:r>
          </w:p>
        </w:tc>
        <w:tc>
          <w:tcPr>
            <w:tcW w:w="8584" w:type="dxa"/>
            <w:shd w:val="clear" w:color="auto" w:fill="auto"/>
            <w:vAlign w:val="center"/>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评估检测能力</w:t>
            </w:r>
            <w:r w:rsidRPr="009B239E">
              <w:rPr>
                <w:rFonts w:eastAsia="仿宋_GB2312"/>
                <w:sz w:val="28"/>
                <w:szCs w:val="32"/>
              </w:rPr>
              <w:t xml:space="preserve"> – </w:t>
            </w:r>
            <w:r w:rsidRPr="009B239E">
              <w:rPr>
                <w:rFonts w:eastAsia="仿宋_GB2312"/>
                <w:sz w:val="28"/>
                <w:szCs w:val="32"/>
              </w:rPr>
              <w:t>定量限</w:t>
            </w:r>
            <w:r w:rsidRPr="009B239E">
              <w:rPr>
                <w:rFonts w:eastAsia="仿宋_GB2312"/>
                <w:sz w:val="28"/>
                <w:szCs w:val="32"/>
              </w:rPr>
              <w:t xml:space="preserve"> (LoQ)</w:t>
            </w:r>
          </w:p>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什么是定量限？定量限为什么重要？计算定量限</w:t>
            </w:r>
          </w:p>
        </w:tc>
      </w:tr>
      <w:tr w:rsidR="00E05A0F" w:rsidRPr="008C7BB6" w:rsidTr="00A7035E">
        <w:trPr>
          <w:jc w:val="center"/>
        </w:trPr>
        <w:tc>
          <w:tcPr>
            <w:tcW w:w="1271" w:type="dxa"/>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16:10</w:t>
            </w:r>
          </w:p>
        </w:tc>
        <w:tc>
          <w:tcPr>
            <w:tcW w:w="8584" w:type="dxa"/>
            <w:shd w:val="clear" w:color="auto" w:fill="auto"/>
            <w:vAlign w:val="center"/>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B5</w:t>
            </w:r>
            <w:r w:rsidRPr="009B239E">
              <w:rPr>
                <w:rFonts w:eastAsia="仿宋_GB2312"/>
                <w:sz w:val="28"/>
                <w:szCs w:val="32"/>
              </w:rPr>
              <w:t>：评估定量限</w:t>
            </w:r>
          </w:p>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评估不同分析方法的定量限</w:t>
            </w:r>
          </w:p>
        </w:tc>
      </w:tr>
      <w:tr w:rsidR="00E05A0F" w:rsidRPr="008C7BB6" w:rsidTr="00A7035E">
        <w:trPr>
          <w:jc w:val="center"/>
        </w:trPr>
        <w:tc>
          <w:tcPr>
            <w:tcW w:w="1271" w:type="dxa"/>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16:40</w:t>
            </w:r>
          </w:p>
        </w:tc>
        <w:tc>
          <w:tcPr>
            <w:tcW w:w="8584" w:type="dxa"/>
            <w:shd w:val="clear" w:color="auto" w:fill="auto"/>
            <w:vAlign w:val="center"/>
          </w:tcPr>
          <w:p w:rsidR="00E05A0F" w:rsidRPr="009B239E" w:rsidRDefault="00E05A0F" w:rsidP="00A7035E">
            <w:pPr>
              <w:spacing w:line="440" w:lineRule="exact"/>
              <w:ind w:firstLineChars="10" w:firstLine="28"/>
              <w:rPr>
                <w:rFonts w:eastAsia="仿宋_GB2312"/>
                <w:sz w:val="28"/>
                <w:szCs w:val="32"/>
              </w:rPr>
            </w:pPr>
            <w:r w:rsidRPr="009B239E">
              <w:rPr>
                <w:rFonts w:eastAsia="仿宋_GB2312"/>
                <w:sz w:val="28"/>
                <w:szCs w:val="32"/>
              </w:rPr>
              <w:t>当天课程结束</w:t>
            </w:r>
          </w:p>
        </w:tc>
      </w:tr>
    </w:tbl>
    <w:p w:rsidR="00E05A0F" w:rsidRPr="009B239E" w:rsidRDefault="00E05A0F" w:rsidP="00E05A0F">
      <w:pPr>
        <w:widowControl/>
        <w:spacing w:line="594" w:lineRule="exact"/>
        <w:jc w:val="center"/>
        <w:rPr>
          <w:rFonts w:eastAsia="黑体"/>
          <w:sz w:val="32"/>
          <w:szCs w:val="32"/>
        </w:rPr>
      </w:pPr>
      <w:r w:rsidRPr="009B239E">
        <w:rPr>
          <w:rFonts w:eastAsia="黑体"/>
          <w:sz w:val="32"/>
          <w:szCs w:val="32"/>
        </w:rPr>
        <w:lastRenderedPageBreak/>
        <w:t>第</w:t>
      </w:r>
      <w:r w:rsidRPr="009B239E">
        <w:rPr>
          <w:rFonts w:eastAsia="黑体"/>
          <w:sz w:val="32"/>
          <w:szCs w:val="32"/>
        </w:rPr>
        <w:t>3</w:t>
      </w:r>
      <w:r w:rsidRPr="009B239E">
        <w:rPr>
          <w:rFonts w:eastAsia="黑体"/>
          <w:sz w:val="32"/>
          <w:szCs w:val="32"/>
        </w:rPr>
        <w:t>天</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604"/>
      </w:tblGrid>
      <w:tr w:rsidR="00E05A0F" w:rsidRPr="008C7BB6" w:rsidTr="00A7035E">
        <w:trPr>
          <w:jc w:val="center"/>
        </w:trPr>
        <w:tc>
          <w:tcPr>
            <w:tcW w:w="1271" w:type="dxa"/>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08:45</w:t>
            </w:r>
          </w:p>
        </w:tc>
        <w:tc>
          <w:tcPr>
            <w:tcW w:w="8604"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线性回归：第</w:t>
            </w:r>
            <w:r w:rsidRPr="009B239E">
              <w:rPr>
                <w:rFonts w:eastAsia="仿宋_GB2312"/>
                <w:sz w:val="28"/>
                <w:szCs w:val="32"/>
              </w:rPr>
              <w:t>1</w:t>
            </w:r>
            <w:r w:rsidRPr="009B239E">
              <w:rPr>
                <w:rFonts w:eastAsia="仿宋_GB2312"/>
                <w:sz w:val="28"/>
                <w:szCs w:val="32"/>
              </w:rPr>
              <w:t>部分</w:t>
            </w:r>
          </w:p>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回归法的应用；需遵守的一般程序；回归数据的目测检查（校准曲线）</w:t>
            </w:r>
          </w:p>
        </w:tc>
      </w:tr>
      <w:tr w:rsidR="00E05A0F" w:rsidRPr="008C7BB6" w:rsidTr="00A7035E">
        <w:trPr>
          <w:jc w:val="center"/>
        </w:trPr>
        <w:tc>
          <w:tcPr>
            <w:tcW w:w="1271" w:type="dxa"/>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09:15</w:t>
            </w:r>
          </w:p>
        </w:tc>
        <w:tc>
          <w:tcPr>
            <w:tcW w:w="8604"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D1</w:t>
            </w:r>
            <w:r w:rsidRPr="009B239E">
              <w:rPr>
                <w:rFonts w:eastAsia="仿宋_GB2312"/>
                <w:sz w:val="28"/>
                <w:szCs w:val="32"/>
              </w:rPr>
              <w:t>：线性回归（</w:t>
            </w:r>
            <w:r w:rsidRPr="009B239E">
              <w:rPr>
                <w:rFonts w:eastAsia="仿宋_GB2312"/>
                <w:sz w:val="28"/>
                <w:szCs w:val="32"/>
              </w:rPr>
              <w:t>I</w:t>
            </w:r>
            <w:r w:rsidRPr="009B239E">
              <w:rPr>
                <w:rFonts w:eastAsia="仿宋_GB2312"/>
                <w:sz w:val="28"/>
                <w:szCs w:val="32"/>
              </w:rPr>
              <w:t>）</w:t>
            </w:r>
          </w:p>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检验不同的回归（校准）曲线，检查可接受性</w:t>
            </w:r>
          </w:p>
        </w:tc>
      </w:tr>
      <w:tr w:rsidR="00E05A0F" w:rsidRPr="008C7BB6" w:rsidTr="00A7035E">
        <w:trPr>
          <w:jc w:val="center"/>
        </w:trPr>
        <w:tc>
          <w:tcPr>
            <w:tcW w:w="1271" w:type="dxa"/>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09:30</w:t>
            </w:r>
          </w:p>
        </w:tc>
        <w:tc>
          <w:tcPr>
            <w:tcW w:w="8604"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线性回归：第</w:t>
            </w:r>
            <w:r w:rsidRPr="009B239E">
              <w:rPr>
                <w:rFonts w:eastAsia="仿宋_GB2312"/>
                <w:sz w:val="28"/>
                <w:szCs w:val="32"/>
              </w:rPr>
              <w:t>2</w:t>
            </w:r>
            <w:r w:rsidRPr="009B239E">
              <w:rPr>
                <w:rFonts w:eastAsia="仿宋_GB2312"/>
                <w:sz w:val="28"/>
                <w:szCs w:val="32"/>
              </w:rPr>
              <w:t>部分</w:t>
            </w:r>
          </w:p>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使用</w:t>
            </w:r>
            <w:r w:rsidRPr="009B239E">
              <w:rPr>
                <w:rFonts w:eastAsia="仿宋_GB2312"/>
                <w:sz w:val="28"/>
                <w:szCs w:val="32"/>
              </w:rPr>
              <w:t>Excel</w:t>
            </w:r>
            <w:r w:rsidRPr="009B239E">
              <w:rPr>
                <w:rFonts w:eastAsia="仿宋_GB2312"/>
                <w:sz w:val="28"/>
                <w:szCs w:val="32"/>
              </w:rPr>
              <w:t>进行回归分析。解释回归参数</w:t>
            </w:r>
          </w:p>
        </w:tc>
      </w:tr>
      <w:tr w:rsidR="00E05A0F" w:rsidRPr="008C7BB6" w:rsidTr="00A7035E">
        <w:trPr>
          <w:jc w:val="center"/>
        </w:trPr>
        <w:tc>
          <w:tcPr>
            <w:tcW w:w="1271" w:type="dxa"/>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10:00</w:t>
            </w:r>
          </w:p>
        </w:tc>
        <w:tc>
          <w:tcPr>
            <w:tcW w:w="8604"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课间休息</w:t>
            </w:r>
          </w:p>
        </w:tc>
      </w:tr>
      <w:tr w:rsidR="00E05A0F" w:rsidRPr="008C7BB6" w:rsidTr="00A7035E">
        <w:trPr>
          <w:jc w:val="center"/>
        </w:trPr>
        <w:tc>
          <w:tcPr>
            <w:tcW w:w="1271" w:type="dxa"/>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10:20</w:t>
            </w:r>
          </w:p>
        </w:tc>
        <w:tc>
          <w:tcPr>
            <w:tcW w:w="8604"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D2</w:t>
            </w:r>
            <w:r w:rsidRPr="009B239E">
              <w:rPr>
                <w:rFonts w:eastAsia="仿宋_GB2312"/>
                <w:sz w:val="28"/>
                <w:szCs w:val="32"/>
              </w:rPr>
              <w:t>：线性回归（</w:t>
            </w:r>
            <w:r w:rsidRPr="009B239E">
              <w:rPr>
                <w:rFonts w:eastAsia="仿宋_GB2312"/>
                <w:sz w:val="28"/>
                <w:szCs w:val="32"/>
              </w:rPr>
              <w:t>II</w:t>
            </w:r>
            <w:r w:rsidRPr="009B239E">
              <w:rPr>
                <w:rFonts w:eastAsia="仿宋_GB2312"/>
                <w:sz w:val="28"/>
                <w:szCs w:val="32"/>
              </w:rPr>
              <w:t>）</w:t>
            </w:r>
          </w:p>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演示并解释回归分析</w:t>
            </w:r>
          </w:p>
        </w:tc>
      </w:tr>
      <w:tr w:rsidR="00E05A0F" w:rsidRPr="008C7BB6" w:rsidTr="00A7035E">
        <w:trPr>
          <w:jc w:val="center"/>
        </w:trPr>
        <w:tc>
          <w:tcPr>
            <w:tcW w:w="1271" w:type="dxa"/>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11:00</w:t>
            </w:r>
          </w:p>
        </w:tc>
        <w:tc>
          <w:tcPr>
            <w:tcW w:w="8604"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线性度和工作范围</w:t>
            </w:r>
          </w:p>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什么是线性度？线性度为什么重要？测定线性度的实验；仪表线性度与整个方法进行对比</w:t>
            </w:r>
          </w:p>
        </w:tc>
      </w:tr>
      <w:tr w:rsidR="00E05A0F" w:rsidRPr="008C7BB6" w:rsidTr="00A7035E">
        <w:trPr>
          <w:jc w:val="center"/>
        </w:trPr>
        <w:tc>
          <w:tcPr>
            <w:tcW w:w="1271" w:type="dxa"/>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11:20</w:t>
            </w:r>
          </w:p>
        </w:tc>
        <w:tc>
          <w:tcPr>
            <w:tcW w:w="8604"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D3</w:t>
            </w:r>
            <w:r w:rsidRPr="009B239E">
              <w:rPr>
                <w:rFonts w:eastAsia="仿宋_GB2312"/>
                <w:sz w:val="28"/>
                <w:szCs w:val="32"/>
              </w:rPr>
              <w:t>：评估线性度</w:t>
            </w:r>
          </w:p>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拟定一项线性度研究，并审核数据</w:t>
            </w:r>
          </w:p>
        </w:tc>
      </w:tr>
      <w:tr w:rsidR="00E05A0F" w:rsidRPr="008C7BB6" w:rsidTr="00A7035E">
        <w:trPr>
          <w:jc w:val="center"/>
        </w:trPr>
        <w:tc>
          <w:tcPr>
            <w:tcW w:w="1271" w:type="dxa"/>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12:00</w:t>
            </w:r>
          </w:p>
        </w:tc>
        <w:tc>
          <w:tcPr>
            <w:tcW w:w="8604"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午餐</w:t>
            </w:r>
          </w:p>
        </w:tc>
      </w:tr>
      <w:tr w:rsidR="00E05A0F" w:rsidRPr="008C7BB6" w:rsidTr="00A7035E">
        <w:trPr>
          <w:jc w:val="center"/>
        </w:trPr>
        <w:tc>
          <w:tcPr>
            <w:tcW w:w="1271" w:type="dxa"/>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13:00</w:t>
            </w:r>
          </w:p>
        </w:tc>
        <w:tc>
          <w:tcPr>
            <w:tcW w:w="8604"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建立一套验证方案（利用卡尔</w:t>
            </w:r>
            <w:r w:rsidRPr="009B239E">
              <w:rPr>
                <w:rFonts w:eastAsia="仿宋_GB2312"/>
                <w:sz w:val="28"/>
                <w:szCs w:val="32"/>
              </w:rPr>
              <w:t>•</w:t>
            </w:r>
            <w:r w:rsidRPr="009B239E">
              <w:rPr>
                <w:rFonts w:eastAsia="仿宋_GB2312"/>
                <w:sz w:val="28"/>
                <w:szCs w:val="32"/>
              </w:rPr>
              <w:t>费歇尔滴定法测定片剂中的水分）</w:t>
            </w:r>
          </w:p>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将提供为验证案例研究而获取的数据</w:t>
            </w:r>
          </w:p>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将提供目标精度、偏倚、线性范围和检测限</w:t>
            </w:r>
          </w:p>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利用验证数据确定重复性、中间精度，并解释</w:t>
            </w:r>
          </w:p>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确定偏倚，并解释</w:t>
            </w:r>
          </w:p>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确定线性范围，并解释</w:t>
            </w:r>
          </w:p>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确定检测限，并解释</w:t>
            </w:r>
          </w:p>
        </w:tc>
      </w:tr>
      <w:tr w:rsidR="00E05A0F" w:rsidRPr="008C7BB6" w:rsidTr="00A7035E">
        <w:trPr>
          <w:jc w:val="center"/>
        </w:trPr>
        <w:tc>
          <w:tcPr>
            <w:tcW w:w="1271" w:type="dxa"/>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sz w:val="28"/>
                <w:szCs w:val="32"/>
              </w:rPr>
              <w:t>15:30</w:t>
            </w:r>
          </w:p>
        </w:tc>
        <w:tc>
          <w:tcPr>
            <w:tcW w:w="8604"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hint="eastAsia"/>
                <w:sz w:val="28"/>
                <w:szCs w:val="32"/>
              </w:rPr>
              <w:t>课间休息</w:t>
            </w:r>
          </w:p>
        </w:tc>
      </w:tr>
      <w:tr w:rsidR="00E05A0F" w:rsidRPr="008C7BB6" w:rsidTr="00A7035E">
        <w:trPr>
          <w:jc w:val="center"/>
        </w:trPr>
        <w:tc>
          <w:tcPr>
            <w:tcW w:w="1271" w:type="dxa"/>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hint="eastAsia"/>
                <w:sz w:val="28"/>
                <w:szCs w:val="32"/>
              </w:rPr>
              <w:t>15:40</w:t>
            </w:r>
          </w:p>
        </w:tc>
        <w:tc>
          <w:tcPr>
            <w:tcW w:w="8604" w:type="dxa"/>
            <w:shd w:val="clear" w:color="auto" w:fill="auto"/>
            <w:vAlign w:val="center"/>
          </w:tcPr>
          <w:p w:rsidR="00E05A0F" w:rsidRPr="009B239E" w:rsidRDefault="00E05A0F" w:rsidP="00A7035E">
            <w:pPr>
              <w:spacing w:line="520" w:lineRule="exact"/>
              <w:ind w:firstLineChars="10" w:firstLine="28"/>
              <w:rPr>
                <w:rFonts w:eastAsia="仿宋_GB2312"/>
                <w:sz w:val="28"/>
                <w:szCs w:val="32"/>
              </w:rPr>
            </w:pPr>
            <w:r w:rsidRPr="009B239E">
              <w:rPr>
                <w:rFonts w:eastAsia="仿宋_GB2312" w:hint="eastAsia"/>
                <w:sz w:val="28"/>
                <w:szCs w:val="32"/>
              </w:rPr>
              <w:t>中国计量院发展情况介绍</w:t>
            </w:r>
          </w:p>
        </w:tc>
      </w:tr>
    </w:tbl>
    <w:p w:rsidR="00311DFF" w:rsidRPr="00E05A0F" w:rsidRDefault="00311DFF" w:rsidP="00E05A0F">
      <w:pPr>
        <w:spacing w:line="594" w:lineRule="exact"/>
        <w:rPr>
          <w:rFonts w:eastAsia="仿宋_GB2312" w:hint="eastAsia"/>
          <w:sz w:val="32"/>
          <w:szCs w:val="32"/>
        </w:rPr>
      </w:pPr>
      <w:bookmarkStart w:id="0" w:name="_GoBack"/>
      <w:bookmarkEnd w:id="0"/>
    </w:p>
    <w:sectPr w:rsidR="00311DFF" w:rsidRPr="00E05A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ED5" w:rsidRDefault="007F6ED5" w:rsidP="00E05A0F">
      <w:r>
        <w:separator/>
      </w:r>
    </w:p>
  </w:endnote>
  <w:endnote w:type="continuationSeparator" w:id="0">
    <w:p w:rsidR="007F6ED5" w:rsidRDefault="007F6ED5" w:rsidP="00E0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ED5" w:rsidRDefault="007F6ED5" w:rsidP="00E05A0F">
      <w:r>
        <w:separator/>
      </w:r>
    </w:p>
  </w:footnote>
  <w:footnote w:type="continuationSeparator" w:id="0">
    <w:p w:rsidR="007F6ED5" w:rsidRDefault="007F6ED5" w:rsidP="00E05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08"/>
    <w:rsid w:val="00311DFF"/>
    <w:rsid w:val="005A1008"/>
    <w:rsid w:val="007F6ED5"/>
    <w:rsid w:val="00E05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C09F58-282D-4C8E-9756-DC963CD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A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5A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5A0F"/>
    <w:rPr>
      <w:sz w:val="18"/>
      <w:szCs w:val="18"/>
    </w:rPr>
  </w:style>
  <w:style w:type="paragraph" w:styleId="a4">
    <w:name w:val="footer"/>
    <w:basedOn w:val="a"/>
    <w:link w:val="Char0"/>
    <w:uiPriority w:val="99"/>
    <w:unhideWhenUsed/>
    <w:rsid w:val="00E05A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5A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温洁</dc:creator>
  <cp:keywords/>
  <dc:description/>
  <cp:lastModifiedBy>温洁</cp:lastModifiedBy>
  <cp:revision>2</cp:revision>
  <dcterms:created xsi:type="dcterms:W3CDTF">2018-05-28T06:37:00Z</dcterms:created>
  <dcterms:modified xsi:type="dcterms:W3CDTF">2018-05-28T06:37:00Z</dcterms:modified>
</cp:coreProperties>
</file>