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DC" w:rsidRPr="008C7BB6" w:rsidRDefault="00381DDC" w:rsidP="00381DDC">
      <w:pPr>
        <w:spacing w:beforeLines="50" w:before="156" w:afterLines="50" w:after="156" w:line="594" w:lineRule="exact"/>
        <w:rPr>
          <w:rFonts w:eastAsia="黑体"/>
          <w:sz w:val="32"/>
          <w:szCs w:val="32"/>
        </w:rPr>
      </w:pPr>
      <w:r w:rsidRPr="008C7BB6">
        <w:rPr>
          <w:rFonts w:eastAsia="黑体" w:hint="eastAsia"/>
          <w:sz w:val="32"/>
          <w:szCs w:val="32"/>
        </w:rPr>
        <w:t>附件</w:t>
      </w:r>
      <w:r w:rsidRPr="008C7BB6">
        <w:rPr>
          <w:rFonts w:eastAsia="黑体" w:hint="eastAsia"/>
          <w:sz w:val="32"/>
          <w:szCs w:val="32"/>
        </w:rPr>
        <w:t>2:</w:t>
      </w:r>
      <w:r w:rsidRPr="008C7BB6">
        <w:rPr>
          <w:rFonts w:eastAsia="黑体"/>
          <w:sz w:val="32"/>
          <w:szCs w:val="32"/>
        </w:rPr>
        <w:t xml:space="preserve"> </w:t>
      </w:r>
      <w:r w:rsidRPr="008C7BB6">
        <w:rPr>
          <w:rFonts w:eastAsia="黑体"/>
          <w:sz w:val="32"/>
          <w:szCs w:val="32"/>
        </w:rPr>
        <w:t>课程简介：</w:t>
      </w:r>
    </w:p>
    <w:p w:rsidR="00381DDC" w:rsidRDefault="00381DDC" w:rsidP="00381DDC">
      <w:pPr>
        <w:spacing w:line="594" w:lineRule="exact"/>
        <w:jc w:val="center"/>
        <w:rPr>
          <w:rFonts w:eastAsia="方正小标宋简体"/>
          <w:sz w:val="44"/>
          <w:szCs w:val="44"/>
        </w:rPr>
      </w:pPr>
    </w:p>
    <w:p w:rsidR="00381DDC" w:rsidRPr="008C7BB6" w:rsidRDefault="00381DDC" w:rsidP="00381DDC">
      <w:pPr>
        <w:spacing w:line="594" w:lineRule="exact"/>
        <w:jc w:val="center"/>
        <w:rPr>
          <w:rFonts w:eastAsia="方正小标宋简体"/>
          <w:sz w:val="44"/>
          <w:szCs w:val="44"/>
        </w:rPr>
      </w:pPr>
      <w:r w:rsidRPr="008C7BB6">
        <w:rPr>
          <w:rFonts w:eastAsia="方正小标宋简体"/>
          <w:sz w:val="44"/>
          <w:szCs w:val="44"/>
        </w:rPr>
        <w:t>LGC</w:t>
      </w:r>
      <w:r w:rsidRPr="008C7BB6">
        <w:rPr>
          <w:rFonts w:eastAsia="方正小标宋简体"/>
          <w:sz w:val="44"/>
          <w:szCs w:val="44"/>
        </w:rPr>
        <w:t>国际分析质量培训系列</w:t>
      </w:r>
      <w:r>
        <w:rPr>
          <w:rFonts w:eastAsia="方正小标宋简体" w:hint="eastAsia"/>
          <w:sz w:val="44"/>
          <w:szCs w:val="44"/>
        </w:rPr>
        <w:t>—</w:t>
      </w:r>
      <w:r w:rsidRPr="008C7BB6">
        <w:rPr>
          <w:rFonts w:eastAsia="方正小标宋简体"/>
          <w:sz w:val="44"/>
          <w:szCs w:val="44"/>
        </w:rPr>
        <w:t>方法验证</w:t>
      </w:r>
    </w:p>
    <w:p w:rsidR="00381DDC" w:rsidRPr="008C7BB6" w:rsidRDefault="00381DDC" w:rsidP="00381DDC">
      <w:pPr>
        <w:spacing w:line="594" w:lineRule="exact"/>
        <w:rPr>
          <w:rFonts w:eastAsia="方正小标宋简体"/>
          <w:sz w:val="44"/>
          <w:szCs w:val="44"/>
        </w:rPr>
      </w:pPr>
    </w:p>
    <w:p w:rsidR="00381DDC" w:rsidRPr="00D74E2B" w:rsidRDefault="00381DDC" w:rsidP="00381DDC">
      <w:pPr>
        <w:autoSpaceDE w:val="0"/>
        <w:autoSpaceDN w:val="0"/>
        <w:adjustRightInd w:val="0"/>
        <w:snapToGrid w:val="0"/>
        <w:spacing w:beforeLines="100" w:before="312" w:afterLines="50" w:after="156"/>
        <w:ind w:firstLineChars="200" w:firstLine="640"/>
        <w:jc w:val="center"/>
        <w:rPr>
          <w:rFonts w:eastAsia="FZFangSong-Z02S" w:cs="Arial"/>
          <w:b/>
          <w:color w:val="000000" w:themeColor="text1"/>
          <w:kern w:val="0"/>
          <w:sz w:val="32"/>
          <w:szCs w:val="32"/>
        </w:rPr>
      </w:pPr>
      <w:r w:rsidRPr="00D74E2B">
        <w:rPr>
          <w:rFonts w:eastAsia="FZFangSong-Z02S" w:cs="Arial"/>
          <w:noProof/>
          <w:color w:val="000000" w:themeColor="text1"/>
          <w:kern w:val="0"/>
          <w:sz w:val="32"/>
          <w:szCs w:val="32"/>
        </w:rPr>
        <w:drawing>
          <wp:inline distT="0" distB="0" distL="0" distR="0" wp14:anchorId="0227D571" wp14:editId="4D340686">
            <wp:extent cx="2532197" cy="1945640"/>
            <wp:effectExtent l="0" t="0" r="190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CTraining-Vicki-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6922" cy="1956954"/>
                    </a:xfrm>
                    <a:prstGeom prst="rect">
                      <a:avLst/>
                    </a:prstGeom>
                  </pic:spPr>
                </pic:pic>
              </a:graphicData>
            </a:graphic>
          </wp:inline>
        </w:drawing>
      </w:r>
    </w:p>
    <w:p w:rsidR="00381DDC" w:rsidRPr="009B239E" w:rsidRDefault="00381DDC" w:rsidP="00381DDC">
      <w:pPr>
        <w:autoSpaceDE w:val="0"/>
        <w:autoSpaceDN w:val="0"/>
        <w:adjustRightInd w:val="0"/>
        <w:snapToGrid w:val="0"/>
        <w:spacing w:beforeLines="50" w:before="156" w:afterLines="50" w:after="156" w:line="594" w:lineRule="exact"/>
        <w:ind w:firstLineChars="200" w:firstLine="640"/>
        <w:jc w:val="left"/>
        <w:rPr>
          <w:rFonts w:eastAsia="仿宋_GB2312"/>
          <w:sz w:val="32"/>
          <w:szCs w:val="32"/>
        </w:rPr>
      </w:pPr>
      <w:r w:rsidRPr="00D74E2B">
        <w:rPr>
          <w:rFonts w:eastAsia="FZFangSong-Z02S" w:cs="Arial"/>
          <w:b/>
          <w:bCs/>
          <w:color w:val="000000" w:themeColor="text1"/>
          <w:kern w:val="0"/>
          <w:sz w:val="32"/>
          <w:szCs w:val="32"/>
        </w:rPr>
        <w:t xml:space="preserve">Vicki Barwick </w:t>
      </w:r>
      <w:r w:rsidRPr="008F2AB1">
        <w:rPr>
          <w:rFonts w:eastAsia="仿宋_GB2312"/>
          <w:sz w:val="32"/>
          <w:szCs w:val="32"/>
        </w:rPr>
        <w:t>LGC</w:t>
      </w:r>
      <w:r w:rsidRPr="009B239E">
        <w:rPr>
          <w:rFonts w:eastAsia="仿宋_GB2312"/>
          <w:sz w:val="32"/>
          <w:szCs w:val="32"/>
        </w:rPr>
        <w:t>的商业培训主管</w:t>
      </w:r>
      <w:r w:rsidRPr="009B239E">
        <w:rPr>
          <w:rFonts w:eastAsia="仿宋_GB2312" w:hint="eastAsia"/>
          <w:sz w:val="32"/>
          <w:szCs w:val="32"/>
        </w:rPr>
        <w:t>，</w:t>
      </w:r>
      <w:r w:rsidRPr="009B239E">
        <w:rPr>
          <w:rFonts w:eastAsia="仿宋_GB2312"/>
          <w:sz w:val="32"/>
          <w:szCs w:val="32"/>
        </w:rPr>
        <w:t>在分析质量控制方面有</w:t>
      </w:r>
      <w:r w:rsidRPr="009B239E">
        <w:rPr>
          <w:rFonts w:eastAsia="仿宋_GB2312"/>
          <w:sz w:val="32"/>
          <w:szCs w:val="32"/>
        </w:rPr>
        <w:t>20</w:t>
      </w:r>
      <w:r w:rsidRPr="009B239E">
        <w:rPr>
          <w:rFonts w:eastAsia="仿宋_GB2312"/>
          <w:sz w:val="32"/>
          <w:szCs w:val="32"/>
        </w:rPr>
        <w:t>余年经验</w:t>
      </w:r>
      <w:r w:rsidRPr="009B239E">
        <w:rPr>
          <w:rFonts w:eastAsia="仿宋_GB2312" w:hint="eastAsia"/>
          <w:sz w:val="32"/>
          <w:szCs w:val="32"/>
        </w:rPr>
        <w:t>，</w:t>
      </w:r>
      <w:r w:rsidRPr="009B239E">
        <w:rPr>
          <w:rFonts w:eastAsia="仿宋_GB2312"/>
          <w:sz w:val="32"/>
          <w:szCs w:val="32"/>
        </w:rPr>
        <w:t>对测量不确定原理有深厚的认识和应用。</w:t>
      </w:r>
      <w:r w:rsidRPr="009B239E">
        <w:rPr>
          <w:rFonts w:eastAsia="仿宋_GB2312"/>
          <w:sz w:val="32"/>
          <w:szCs w:val="32"/>
        </w:rPr>
        <w:t>Vicki</w:t>
      </w:r>
      <w:r w:rsidRPr="009B239E">
        <w:rPr>
          <w:rFonts w:eastAsia="仿宋_GB2312"/>
          <w:sz w:val="32"/>
          <w:szCs w:val="32"/>
        </w:rPr>
        <w:t>在分析质量保证方面制作了许多培训资源</w:t>
      </w:r>
      <w:r w:rsidRPr="009B239E">
        <w:rPr>
          <w:rFonts w:eastAsia="仿宋_GB2312" w:hint="eastAsia"/>
          <w:sz w:val="32"/>
          <w:szCs w:val="32"/>
        </w:rPr>
        <w:t>，</w:t>
      </w:r>
      <w:r w:rsidRPr="009B239E">
        <w:rPr>
          <w:rFonts w:eastAsia="仿宋_GB2312"/>
          <w:sz w:val="32"/>
          <w:szCs w:val="32"/>
        </w:rPr>
        <w:t>是</w:t>
      </w:r>
      <w:r w:rsidRPr="009B239E">
        <w:rPr>
          <w:rFonts w:eastAsia="仿宋_GB2312"/>
          <w:sz w:val="32"/>
          <w:szCs w:val="32"/>
        </w:rPr>
        <w:t>Wiley</w:t>
      </w:r>
      <w:r w:rsidRPr="009B239E">
        <w:rPr>
          <w:rFonts w:eastAsia="仿宋_GB2312"/>
          <w:sz w:val="32"/>
          <w:szCs w:val="32"/>
        </w:rPr>
        <w:t>出版的</w:t>
      </w:r>
      <w:r w:rsidRPr="009B239E">
        <w:rPr>
          <w:rFonts w:eastAsia="仿宋_GB2312"/>
          <w:sz w:val="32"/>
          <w:szCs w:val="32"/>
        </w:rPr>
        <w:t xml:space="preserve"> "</w:t>
      </w:r>
      <w:r w:rsidRPr="009B239E">
        <w:rPr>
          <w:rFonts w:eastAsia="仿宋_GB2312"/>
          <w:sz w:val="32"/>
          <w:szCs w:val="32"/>
        </w:rPr>
        <w:t>分析化学中的质量保证</w:t>
      </w:r>
      <w:r w:rsidRPr="009B239E">
        <w:rPr>
          <w:rFonts w:eastAsia="仿宋_GB2312"/>
          <w:sz w:val="32"/>
          <w:szCs w:val="32"/>
        </w:rPr>
        <w:t xml:space="preserve">" </w:t>
      </w:r>
      <w:r w:rsidRPr="009B239E">
        <w:rPr>
          <w:rFonts w:eastAsia="仿宋_GB2312"/>
          <w:sz w:val="32"/>
          <w:szCs w:val="32"/>
        </w:rPr>
        <w:t>的共同作者。</w:t>
      </w:r>
    </w:p>
    <w:p w:rsidR="00381DDC" w:rsidRPr="008C7BB6" w:rsidRDefault="00381DDC" w:rsidP="00381DDC">
      <w:pPr>
        <w:widowControl/>
        <w:spacing w:line="594" w:lineRule="exact"/>
        <w:ind w:firstLineChars="200" w:firstLine="640"/>
        <w:jc w:val="left"/>
        <w:rPr>
          <w:rFonts w:eastAsia="黑体"/>
          <w:sz w:val="32"/>
          <w:szCs w:val="32"/>
        </w:rPr>
      </w:pPr>
      <w:r w:rsidRPr="008C7BB6">
        <w:rPr>
          <w:rFonts w:eastAsia="黑体" w:hint="eastAsia"/>
          <w:sz w:val="32"/>
          <w:szCs w:val="32"/>
        </w:rPr>
        <w:t>（一）</w:t>
      </w:r>
      <w:r w:rsidRPr="008C7BB6">
        <w:rPr>
          <w:rFonts w:eastAsia="黑体"/>
          <w:sz w:val="32"/>
          <w:szCs w:val="32"/>
        </w:rPr>
        <w:t>证明你的测试方法符合目的要求</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方法验证是确定和保证分析数据质量的一个必要组成部分。除非经研究证明测试方法的表现符合要求，否则我们不能保证测试数据适用于特定用途。</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方法验证是证明一种测试方法能为特定应用提供适用数据的过程。</w:t>
      </w:r>
      <w:r w:rsidRPr="008C7BB6">
        <w:rPr>
          <w:rFonts w:eastAsia="仿宋_GB2312"/>
          <w:sz w:val="32"/>
          <w:szCs w:val="32"/>
        </w:rPr>
        <w:t>ISO/IEC 17025</w:t>
      </w:r>
      <w:r w:rsidRPr="008C7BB6">
        <w:rPr>
          <w:rFonts w:eastAsia="仿宋_GB2312"/>
          <w:sz w:val="32"/>
          <w:szCs w:val="32"/>
        </w:rPr>
        <w:t>实验室认证标准和很多其他部门法规</w:t>
      </w:r>
      <w:r w:rsidRPr="008C7BB6">
        <w:rPr>
          <w:rFonts w:eastAsia="仿宋_GB2312"/>
          <w:sz w:val="32"/>
          <w:szCs w:val="32"/>
        </w:rPr>
        <w:t>/</w:t>
      </w:r>
      <w:r w:rsidRPr="008C7BB6">
        <w:rPr>
          <w:rFonts w:eastAsia="仿宋_GB2312"/>
          <w:sz w:val="32"/>
          <w:szCs w:val="32"/>
        </w:rPr>
        <w:t>指令都有该要求。方法验证应当是一项有计划的活动。</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本课程介绍了解释验证数据需使用的统计方法，提供了</w:t>
      </w:r>
      <w:r w:rsidRPr="008C7BB6">
        <w:rPr>
          <w:rFonts w:eastAsia="仿宋_GB2312"/>
          <w:sz w:val="32"/>
          <w:szCs w:val="32"/>
        </w:rPr>
        <w:lastRenderedPageBreak/>
        <w:t>设计和实施有效验证研究所需的工具。</w:t>
      </w:r>
    </w:p>
    <w:p w:rsidR="00381DDC" w:rsidRPr="008C7BB6" w:rsidRDefault="00381DDC" w:rsidP="00381DDC">
      <w:pPr>
        <w:widowControl/>
        <w:spacing w:line="594" w:lineRule="exact"/>
        <w:ind w:firstLineChars="200" w:firstLine="640"/>
        <w:jc w:val="left"/>
        <w:rPr>
          <w:rFonts w:eastAsia="黑体"/>
          <w:sz w:val="32"/>
          <w:szCs w:val="32"/>
        </w:rPr>
      </w:pPr>
      <w:r w:rsidRPr="008C7BB6">
        <w:rPr>
          <w:rFonts w:eastAsia="黑体" w:hint="eastAsia"/>
          <w:sz w:val="32"/>
          <w:szCs w:val="32"/>
        </w:rPr>
        <w:t>（二）</w:t>
      </w:r>
      <w:r w:rsidRPr="008C7BB6">
        <w:rPr>
          <w:rFonts w:eastAsia="黑体"/>
          <w:sz w:val="32"/>
          <w:szCs w:val="32"/>
        </w:rPr>
        <w:t>LGC</w:t>
      </w:r>
      <w:r w:rsidRPr="008C7BB6">
        <w:rPr>
          <w:rFonts w:eastAsia="黑体"/>
          <w:sz w:val="32"/>
          <w:szCs w:val="32"/>
        </w:rPr>
        <w:t>的分析质量培训课程</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LGC</w:t>
      </w:r>
      <w:r w:rsidRPr="008C7BB6">
        <w:rPr>
          <w:rFonts w:eastAsia="仿宋_GB2312"/>
          <w:sz w:val="32"/>
          <w:szCs w:val="32"/>
        </w:rPr>
        <w:t>已为</w:t>
      </w:r>
      <w:r w:rsidRPr="008C7BB6">
        <w:rPr>
          <w:rFonts w:eastAsia="仿宋_GB2312"/>
          <w:sz w:val="32"/>
          <w:szCs w:val="32"/>
        </w:rPr>
        <w:t xml:space="preserve"> 25</w:t>
      </w:r>
      <w:r w:rsidRPr="008C7BB6">
        <w:rPr>
          <w:rFonts w:eastAsia="仿宋_GB2312"/>
          <w:sz w:val="32"/>
          <w:szCs w:val="32"/>
        </w:rPr>
        <w:t>个国家的</w:t>
      </w:r>
      <w:r w:rsidRPr="008C7BB6">
        <w:rPr>
          <w:rFonts w:eastAsia="仿宋_GB2312"/>
          <w:sz w:val="32"/>
          <w:szCs w:val="32"/>
        </w:rPr>
        <w:t>350</w:t>
      </w:r>
      <w:r w:rsidRPr="008C7BB6">
        <w:rPr>
          <w:rFonts w:eastAsia="仿宋_GB2312"/>
          <w:sz w:val="32"/>
          <w:szCs w:val="32"/>
        </w:rPr>
        <w:t>多个组织提供了</w:t>
      </w:r>
      <w:r w:rsidRPr="008C7BB6">
        <w:rPr>
          <w:rFonts w:eastAsia="仿宋_GB2312"/>
          <w:sz w:val="32"/>
          <w:szCs w:val="32"/>
        </w:rPr>
        <w:t>200</w:t>
      </w:r>
      <w:r w:rsidRPr="008C7BB6">
        <w:rPr>
          <w:rFonts w:eastAsia="仿宋_GB2312"/>
          <w:sz w:val="32"/>
          <w:szCs w:val="32"/>
        </w:rPr>
        <w:t>多项分析质量培训课程。凭借在全球范围内提供分析质量培训超过</w:t>
      </w:r>
      <w:r w:rsidRPr="008C7BB6">
        <w:rPr>
          <w:rFonts w:eastAsia="仿宋_GB2312"/>
          <w:sz w:val="32"/>
          <w:szCs w:val="32"/>
        </w:rPr>
        <w:t>15</w:t>
      </w:r>
      <w:r w:rsidRPr="008C7BB6">
        <w:rPr>
          <w:rFonts w:eastAsia="仿宋_GB2312"/>
          <w:sz w:val="32"/>
          <w:szCs w:val="32"/>
        </w:rPr>
        <w:t>年的经验，我们的团队通过提供如下服务，帮助确保各组织满足当前的质量标准：</w:t>
      </w:r>
    </w:p>
    <w:p w:rsidR="00381DDC" w:rsidRPr="008C7BB6" w:rsidRDefault="00381DDC" w:rsidP="00381DDC">
      <w:pPr>
        <w:pStyle w:val="a5"/>
        <w:numPr>
          <w:ilvl w:val="0"/>
          <w:numId w:val="1"/>
        </w:numPr>
        <w:spacing w:line="594" w:lineRule="exact"/>
        <w:ind w:firstLineChars="0"/>
        <w:rPr>
          <w:rFonts w:eastAsia="仿宋_GB2312"/>
          <w:sz w:val="32"/>
          <w:szCs w:val="32"/>
        </w:rPr>
      </w:pPr>
      <w:r w:rsidRPr="008C7BB6">
        <w:rPr>
          <w:rFonts w:eastAsia="仿宋_GB2312"/>
          <w:sz w:val="32"/>
          <w:szCs w:val="32"/>
        </w:rPr>
        <w:t>由专业分析科学家撰写并教授的课程，确保实时更新有关当前认证和监管问题的信息</w:t>
      </w:r>
    </w:p>
    <w:p w:rsidR="00381DDC" w:rsidRPr="008C7BB6" w:rsidRDefault="00381DDC" w:rsidP="00381DDC">
      <w:pPr>
        <w:pStyle w:val="a5"/>
        <w:numPr>
          <w:ilvl w:val="0"/>
          <w:numId w:val="1"/>
        </w:numPr>
        <w:spacing w:line="594" w:lineRule="exact"/>
        <w:ind w:firstLineChars="0"/>
        <w:rPr>
          <w:rFonts w:eastAsia="仿宋_GB2312"/>
          <w:sz w:val="32"/>
          <w:szCs w:val="32"/>
        </w:rPr>
      </w:pPr>
      <w:r w:rsidRPr="008C7BB6">
        <w:rPr>
          <w:rFonts w:eastAsia="仿宋_GB2312"/>
          <w:sz w:val="32"/>
          <w:szCs w:val="32"/>
        </w:rPr>
        <w:t>为各级实验室工作人员提供最佳的实践培训</w:t>
      </w:r>
    </w:p>
    <w:p w:rsidR="00381DDC" w:rsidRPr="008C7BB6" w:rsidRDefault="00381DDC" w:rsidP="00381DDC">
      <w:pPr>
        <w:pStyle w:val="a5"/>
        <w:numPr>
          <w:ilvl w:val="0"/>
          <w:numId w:val="1"/>
        </w:numPr>
        <w:spacing w:line="594" w:lineRule="exact"/>
        <w:ind w:firstLineChars="0"/>
        <w:rPr>
          <w:rFonts w:eastAsia="仿宋_GB2312"/>
          <w:sz w:val="32"/>
          <w:szCs w:val="32"/>
        </w:rPr>
      </w:pPr>
      <w:r w:rsidRPr="008C7BB6">
        <w:rPr>
          <w:rFonts w:eastAsia="仿宋_GB2312"/>
          <w:sz w:val="32"/>
          <w:szCs w:val="32"/>
        </w:rPr>
        <w:t>课程与实验室环境相关，重点在应用而非理论</w:t>
      </w:r>
    </w:p>
    <w:p w:rsidR="00381DDC" w:rsidRPr="008C7BB6" w:rsidRDefault="00381DDC" w:rsidP="00381DDC">
      <w:pPr>
        <w:pStyle w:val="a5"/>
        <w:numPr>
          <w:ilvl w:val="0"/>
          <w:numId w:val="1"/>
        </w:numPr>
        <w:spacing w:line="594" w:lineRule="exact"/>
        <w:ind w:firstLineChars="0"/>
        <w:rPr>
          <w:rFonts w:eastAsia="仿宋_GB2312"/>
          <w:sz w:val="32"/>
          <w:szCs w:val="32"/>
        </w:rPr>
      </w:pPr>
      <w:r w:rsidRPr="008C7BB6">
        <w:rPr>
          <w:rFonts w:eastAsia="仿宋_GB2312"/>
          <w:sz w:val="32"/>
          <w:szCs w:val="32"/>
        </w:rPr>
        <w:t>提供可作为重要参考来源的综合课程包，并在课程结束后提供网上培训资源中心的访问权限</w:t>
      </w:r>
    </w:p>
    <w:p w:rsidR="00381DDC" w:rsidRPr="008C7BB6" w:rsidRDefault="00381DDC" w:rsidP="00381DDC">
      <w:pPr>
        <w:pStyle w:val="a5"/>
        <w:numPr>
          <w:ilvl w:val="0"/>
          <w:numId w:val="1"/>
        </w:numPr>
        <w:spacing w:line="594" w:lineRule="exact"/>
        <w:ind w:firstLineChars="0"/>
        <w:rPr>
          <w:rFonts w:eastAsia="仿宋_GB2312"/>
          <w:sz w:val="32"/>
          <w:szCs w:val="32"/>
        </w:rPr>
      </w:pPr>
      <w:r w:rsidRPr="008C7BB6">
        <w:rPr>
          <w:rFonts w:eastAsia="仿宋_GB2312"/>
          <w:sz w:val="32"/>
          <w:szCs w:val="32"/>
        </w:rPr>
        <w:t>通过以笔记本电脑为主的讲习，利用</w:t>
      </w:r>
      <w:r w:rsidRPr="008C7BB6">
        <w:rPr>
          <w:rFonts w:eastAsia="仿宋_GB2312"/>
          <w:sz w:val="32"/>
          <w:szCs w:val="32"/>
        </w:rPr>
        <w:t>Excel</w:t>
      </w:r>
      <w:r w:rsidRPr="008C7BB6">
        <w:rPr>
          <w:rFonts w:eastAsia="仿宋_GB2312"/>
          <w:sz w:val="32"/>
          <w:szCs w:val="32"/>
        </w:rPr>
        <w:t>，提供大量机会来练习新获取的知识</w:t>
      </w:r>
    </w:p>
    <w:p w:rsidR="00381DDC" w:rsidRPr="008C7BB6" w:rsidRDefault="00381DDC" w:rsidP="00381DDC">
      <w:pPr>
        <w:pStyle w:val="a5"/>
        <w:numPr>
          <w:ilvl w:val="0"/>
          <w:numId w:val="1"/>
        </w:numPr>
        <w:spacing w:line="594" w:lineRule="exact"/>
        <w:ind w:firstLineChars="0"/>
        <w:rPr>
          <w:rFonts w:eastAsia="仿宋_GB2312"/>
          <w:sz w:val="32"/>
          <w:szCs w:val="32"/>
        </w:rPr>
      </w:pPr>
      <w:r w:rsidRPr="008C7BB6">
        <w:rPr>
          <w:rFonts w:eastAsia="仿宋_GB2312"/>
          <w:sz w:val="32"/>
          <w:szCs w:val="32"/>
        </w:rPr>
        <w:t>通过问答环节，提供讨论各种具体问题的机会。</w:t>
      </w:r>
    </w:p>
    <w:p w:rsidR="00381DDC" w:rsidRPr="009B239E" w:rsidRDefault="00381DDC" w:rsidP="00381DDC">
      <w:pPr>
        <w:widowControl/>
        <w:spacing w:line="594" w:lineRule="exact"/>
        <w:ind w:firstLineChars="200" w:firstLine="640"/>
        <w:jc w:val="left"/>
        <w:rPr>
          <w:rFonts w:eastAsia="黑体"/>
          <w:sz w:val="32"/>
          <w:szCs w:val="32"/>
        </w:rPr>
      </w:pPr>
      <w:r w:rsidRPr="009B239E">
        <w:rPr>
          <w:rFonts w:eastAsia="黑体" w:hint="eastAsia"/>
          <w:sz w:val="32"/>
          <w:szCs w:val="32"/>
        </w:rPr>
        <w:t>（三）</w:t>
      </w:r>
      <w:r w:rsidRPr="009B239E">
        <w:rPr>
          <w:rFonts w:eastAsia="黑体"/>
          <w:sz w:val="32"/>
          <w:szCs w:val="32"/>
        </w:rPr>
        <w:t>师资介绍：</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培训师是经验丰富的分析科学家，将为该课程带来丰富的知识。他们已经开发出广泛的培训资源，并对质量保证领域诸多国际导则和标准的开发做出过贡献。目前开发的系列课程包括：方法验证、测量不确定度、高等统计学、分析化学工作者用统计学等。</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对于</w:t>
      </w:r>
      <w:r w:rsidRPr="008C7BB6">
        <w:rPr>
          <w:rFonts w:eastAsia="仿宋_GB2312"/>
          <w:sz w:val="32"/>
          <w:szCs w:val="32"/>
        </w:rPr>
        <w:t xml:space="preserve"> LGC </w:t>
      </w:r>
      <w:r w:rsidRPr="008C7BB6">
        <w:rPr>
          <w:rFonts w:eastAsia="仿宋_GB2312"/>
          <w:sz w:val="32"/>
          <w:szCs w:val="32"/>
        </w:rPr>
        <w:t>来说，</w:t>
      </w:r>
      <w:r w:rsidRPr="008C7BB6">
        <w:rPr>
          <w:rFonts w:eastAsia="仿宋_GB2312"/>
          <w:sz w:val="32"/>
          <w:szCs w:val="32"/>
        </w:rPr>
        <w:t>“</w:t>
      </w:r>
      <w:r w:rsidRPr="008C7BB6">
        <w:rPr>
          <w:rFonts w:eastAsia="仿宋_GB2312"/>
          <w:sz w:val="32"/>
          <w:szCs w:val="32"/>
        </w:rPr>
        <w:t>设定分析科学的标准</w:t>
      </w:r>
      <w:r w:rsidRPr="008C7BB6">
        <w:rPr>
          <w:rFonts w:eastAsia="仿宋_GB2312"/>
          <w:sz w:val="32"/>
          <w:szCs w:val="32"/>
        </w:rPr>
        <w:t>”</w:t>
      </w:r>
      <w:r w:rsidRPr="008C7BB6">
        <w:rPr>
          <w:rFonts w:eastAsia="仿宋_GB2312"/>
          <w:sz w:val="32"/>
          <w:szCs w:val="32"/>
        </w:rPr>
        <w:t>不只是品牌标语，更是公司核心竞争力的描述。所以，我们致力于为分析</w:t>
      </w:r>
      <w:r w:rsidRPr="008C7BB6">
        <w:rPr>
          <w:rFonts w:eastAsia="仿宋_GB2312"/>
          <w:sz w:val="32"/>
          <w:szCs w:val="32"/>
        </w:rPr>
        <w:lastRenderedPageBreak/>
        <w:t>科学工作者提供业界顶级的培训课程。在公司</w:t>
      </w:r>
      <w:r w:rsidRPr="008C7BB6">
        <w:rPr>
          <w:rFonts w:eastAsia="仿宋_GB2312"/>
          <w:sz w:val="32"/>
          <w:szCs w:val="32"/>
        </w:rPr>
        <w:t>170</w:t>
      </w:r>
      <w:r w:rsidRPr="008C7BB6">
        <w:rPr>
          <w:rFonts w:eastAsia="仿宋_GB2312"/>
          <w:sz w:val="32"/>
          <w:szCs w:val="32"/>
        </w:rPr>
        <w:t>多年的沉淀中，我们积累了丰富的科学资源；作为政府职能的实施者，我们积累了大量的监管法规信息；通过为全球前</w:t>
      </w:r>
      <w:r w:rsidRPr="008C7BB6">
        <w:rPr>
          <w:rFonts w:eastAsia="仿宋_GB2312"/>
          <w:sz w:val="32"/>
          <w:szCs w:val="32"/>
        </w:rPr>
        <w:t>10</w:t>
      </w:r>
      <w:r w:rsidRPr="008C7BB6">
        <w:rPr>
          <w:rFonts w:eastAsia="仿宋_GB2312"/>
          <w:sz w:val="32"/>
          <w:szCs w:val="32"/>
        </w:rPr>
        <w:t>大制药公司及众多科研机构提供服务，我们深入洞察客户的需求。</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w:t>
      </w:r>
      <w:r w:rsidRPr="008C7BB6">
        <w:rPr>
          <w:rFonts w:eastAsia="仿宋_GB2312"/>
          <w:sz w:val="32"/>
          <w:szCs w:val="32"/>
        </w:rPr>
        <w:tab/>
      </w:r>
      <w:r w:rsidRPr="008C7BB6">
        <w:rPr>
          <w:rFonts w:eastAsia="仿宋_GB2312"/>
          <w:sz w:val="32"/>
          <w:szCs w:val="32"/>
        </w:rPr>
        <w:t>由分析科学领域的专家编写和教授，绝不是照本宣科的培训师；</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w:t>
      </w:r>
      <w:r w:rsidRPr="008C7BB6">
        <w:rPr>
          <w:rFonts w:eastAsia="仿宋_GB2312"/>
          <w:sz w:val="32"/>
          <w:szCs w:val="32"/>
        </w:rPr>
        <w:tab/>
      </w:r>
      <w:r w:rsidRPr="008C7BB6">
        <w:rPr>
          <w:rFonts w:eastAsia="仿宋_GB2312"/>
          <w:sz w:val="32"/>
          <w:szCs w:val="32"/>
        </w:rPr>
        <w:t>确保提供认证和监管法规方面的最新信息；</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w:t>
      </w:r>
      <w:r w:rsidRPr="008C7BB6">
        <w:rPr>
          <w:rFonts w:eastAsia="仿宋_GB2312"/>
          <w:sz w:val="32"/>
          <w:szCs w:val="32"/>
        </w:rPr>
        <w:tab/>
      </w:r>
      <w:r w:rsidRPr="008C7BB6">
        <w:rPr>
          <w:rFonts w:eastAsia="仿宋_GB2312"/>
          <w:sz w:val="32"/>
          <w:szCs w:val="32"/>
        </w:rPr>
        <w:t>提供针对所有实验室人员（无论是实验人员还是实验室管理人员）的最佳规程培训；</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w:t>
      </w:r>
      <w:r w:rsidRPr="008C7BB6">
        <w:rPr>
          <w:rFonts w:eastAsia="仿宋_GB2312"/>
          <w:sz w:val="32"/>
          <w:szCs w:val="32"/>
        </w:rPr>
        <w:tab/>
      </w:r>
      <w:r w:rsidRPr="008C7BB6">
        <w:rPr>
          <w:rFonts w:eastAsia="仿宋_GB2312"/>
          <w:sz w:val="32"/>
          <w:szCs w:val="32"/>
        </w:rPr>
        <w:t>与实验室相关的课程，以应用为重点（而不是理论），案例研究；</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w:t>
      </w:r>
      <w:r w:rsidRPr="008C7BB6">
        <w:rPr>
          <w:rFonts w:eastAsia="仿宋_GB2312"/>
          <w:sz w:val="32"/>
          <w:szCs w:val="32"/>
        </w:rPr>
        <w:tab/>
      </w:r>
      <w:r w:rsidRPr="008C7BB6">
        <w:rPr>
          <w:rFonts w:eastAsia="仿宋_GB2312"/>
          <w:sz w:val="32"/>
          <w:szCs w:val="32"/>
        </w:rPr>
        <w:t>提供综合课程包；作为培训后的重要参考源；</w:t>
      </w:r>
      <w:r w:rsidRPr="008C7BB6">
        <w:rPr>
          <w:rFonts w:eastAsia="仿宋_GB2312"/>
          <w:sz w:val="32"/>
          <w:szCs w:val="32"/>
        </w:rPr>
        <w:t xml:space="preserve"> </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w:t>
      </w:r>
      <w:r w:rsidRPr="008C7BB6">
        <w:rPr>
          <w:rFonts w:eastAsia="仿宋_GB2312"/>
          <w:sz w:val="32"/>
          <w:szCs w:val="32"/>
        </w:rPr>
        <w:tab/>
      </w:r>
      <w:r w:rsidRPr="008C7BB6">
        <w:rPr>
          <w:rFonts w:eastAsia="仿宋_GB2312"/>
          <w:sz w:val="32"/>
          <w:szCs w:val="32"/>
        </w:rPr>
        <w:t>专门设计的讲座及研讨时段，学员有机会相互交流或实践新学的知识；</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w:t>
      </w:r>
      <w:r w:rsidRPr="008C7BB6">
        <w:rPr>
          <w:rFonts w:eastAsia="仿宋_GB2312"/>
          <w:sz w:val="32"/>
          <w:szCs w:val="32"/>
        </w:rPr>
        <w:tab/>
      </w:r>
      <w:r w:rsidRPr="008C7BB6">
        <w:rPr>
          <w:rFonts w:eastAsia="仿宋_GB2312"/>
          <w:sz w:val="32"/>
          <w:szCs w:val="32"/>
        </w:rPr>
        <w:t>可根据客户的需求定制课程，针对性地进行质量体系建设。</w:t>
      </w:r>
    </w:p>
    <w:p w:rsidR="00381DDC" w:rsidRPr="009B239E" w:rsidRDefault="00381DDC" w:rsidP="00381DDC">
      <w:pPr>
        <w:widowControl/>
        <w:spacing w:line="594" w:lineRule="exact"/>
        <w:ind w:firstLineChars="200" w:firstLine="640"/>
        <w:jc w:val="left"/>
        <w:rPr>
          <w:rFonts w:eastAsia="黑体"/>
          <w:sz w:val="32"/>
          <w:szCs w:val="32"/>
        </w:rPr>
      </w:pPr>
      <w:r w:rsidRPr="009B239E">
        <w:rPr>
          <w:rFonts w:eastAsia="黑体" w:hint="eastAsia"/>
          <w:sz w:val="32"/>
          <w:szCs w:val="32"/>
        </w:rPr>
        <w:t>（四）</w:t>
      </w:r>
      <w:r w:rsidRPr="009B239E">
        <w:rPr>
          <w:rFonts w:eastAsia="黑体"/>
          <w:sz w:val="32"/>
          <w:szCs w:val="32"/>
        </w:rPr>
        <w:t>培训课程对象</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本课程的目标受众为需要开发方法及评估分析方法绩效的分析师和实验室经理。</w:t>
      </w:r>
    </w:p>
    <w:p w:rsidR="00381DDC" w:rsidRPr="009B239E" w:rsidRDefault="00381DDC" w:rsidP="00381DDC">
      <w:pPr>
        <w:widowControl/>
        <w:spacing w:line="594" w:lineRule="exact"/>
        <w:ind w:firstLineChars="200" w:firstLine="640"/>
        <w:jc w:val="left"/>
        <w:rPr>
          <w:rFonts w:eastAsia="黑体"/>
          <w:sz w:val="32"/>
          <w:szCs w:val="32"/>
        </w:rPr>
      </w:pPr>
      <w:r w:rsidRPr="009B239E">
        <w:rPr>
          <w:rFonts w:eastAsia="黑体" w:hint="eastAsia"/>
          <w:sz w:val="32"/>
          <w:szCs w:val="32"/>
        </w:rPr>
        <w:t>（五）</w:t>
      </w:r>
      <w:r w:rsidRPr="009B239E">
        <w:rPr>
          <w:rFonts w:eastAsia="黑体"/>
          <w:sz w:val="32"/>
          <w:szCs w:val="32"/>
        </w:rPr>
        <w:t>课程目标</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呈现一种现代的、易使用的方式进行方法验证。</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提供方法验证中所需的必备统计工具的知识。</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为选择和验证新方法开发必要的关键点知识</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lastRenderedPageBreak/>
        <w:t>开拓关于方法范围、方法要求和验证计划的知识</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案例研究</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提供验证计划的示例</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开拓关键方法性能参数（精度、偏倚、检测限和工作范围）的知识</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开拓并运用知识，以确定关键方法性能参数</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案例研究</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提供</w:t>
      </w:r>
      <w:r w:rsidRPr="008C7BB6">
        <w:rPr>
          <w:rFonts w:eastAsia="仿宋_GB2312"/>
          <w:sz w:val="32"/>
          <w:szCs w:val="32"/>
        </w:rPr>
        <w:t xml:space="preserve">Excel </w:t>
      </w:r>
      <w:r w:rsidRPr="008C7BB6">
        <w:rPr>
          <w:rFonts w:eastAsia="仿宋_GB2312"/>
          <w:sz w:val="32"/>
          <w:szCs w:val="32"/>
        </w:rPr>
        <w:t>电子表格示例</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开拓适用性决策的知识</w:t>
      </w:r>
    </w:p>
    <w:p w:rsidR="00381DDC" w:rsidRPr="009B239E" w:rsidRDefault="00381DDC" w:rsidP="00381DDC">
      <w:pPr>
        <w:widowControl/>
        <w:spacing w:line="594" w:lineRule="exact"/>
        <w:ind w:firstLineChars="200" w:firstLine="640"/>
        <w:jc w:val="left"/>
        <w:rPr>
          <w:rFonts w:eastAsia="黑体"/>
          <w:sz w:val="32"/>
          <w:szCs w:val="32"/>
        </w:rPr>
      </w:pPr>
      <w:r w:rsidRPr="009B239E">
        <w:rPr>
          <w:rFonts w:eastAsia="黑体" w:hint="eastAsia"/>
          <w:sz w:val="32"/>
          <w:szCs w:val="32"/>
        </w:rPr>
        <w:t>（六）</w:t>
      </w:r>
      <w:r w:rsidRPr="009B239E">
        <w:rPr>
          <w:rFonts w:eastAsia="黑体"/>
          <w:sz w:val="32"/>
          <w:szCs w:val="32"/>
        </w:rPr>
        <w:t>课程成果</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课程结束后，学员应能够：</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利用提供的方案，拟定有效的验证研究</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理解方法要求</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为关键方法性能参数设定目标值</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规划实验性的工作，以决定关键方法性能参数</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精度、偏倚、检测限和工作范围</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利用提供的电子表格计算关键方法性能参数</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判定一套新方法的适用性</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hint="eastAsia"/>
          <w:sz w:val="32"/>
          <w:szCs w:val="32"/>
        </w:rPr>
        <w:t>（七）</w:t>
      </w:r>
      <w:r w:rsidRPr="008C7BB6">
        <w:rPr>
          <w:rFonts w:eastAsia="仿宋_GB2312"/>
          <w:sz w:val="32"/>
          <w:szCs w:val="32"/>
        </w:rPr>
        <w:t>课程细节</w:t>
      </w:r>
    </w:p>
    <w:p w:rsidR="00381DDC" w:rsidRPr="008C7BB6" w:rsidRDefault="00381DDC" w:rsidP="00381DDC">
      <w:pPr>
        <w:spacing w:line="594" w:lineRule="exact"/>
        <w:ind w:firstLineChars="200" w:firstLine="640"/>
        <w:rPr>
          <w:rFonts w:eastAsia="仿宋_GB2312"/>
          <w:sz w:val="32"/>
          <w:szCs w:val="32"/>
        </w:rPr>
      </w:pPr>
      <w:r w:rsidRPr="008C7BB6">
        <w:rPr>
          <w:rFonts w:eastAsia="仿宋_GB2312"/>
          <w:sz w:val="32"/>
          <w:szCs w:val="32"/>
        </w:rPr>
        <w:t>英文授课，专业翻译</w:t>
      </w:r>
    </w:p>
    <w:p w:rsidR="00311DFF" w:rsidRPr="00381DDC" w:rsidRDefault="00311DFF">
      <w:bookmarkStart w:id="0" w:name="_GoBack"/>
      <w:bookmarkEnd w:id="0"/>
    </w:p>
    <w:sectPr w:rsidR="00311DFF" w:rsidRPr="00381D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96" w:rsidRDefault="00FE3E96" w:rsidP="00381DDC">
      <w:r>
        <w:separator/>
      </w:r>
    </w:p>
  </w:endnote>
  <w:endnote w:type="continuationSeparator" w:id="0">
    <w:p w:rsidR="00FE3E96" w:rsidRDefault="00FE3E96" w:rsidP="0038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FZFangSong-Z02S">
    <w:altName w:val="Arial Unicode MS"/>
    <w:charset w:val="86"/>
    <w:family w:val="auto"/>
    <w:pitch w:val="variable"/>
    <w:sig w:usb0="00000000" w:usb1="080E0000" w:usb2="00000010"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96" w:rsidRDefault="00FE3E96" w:rsidP="00381DDC">
      <w:r>
        <w:separator/>
      </w:r>
    </w:p>
  </w:footnote>
  <w:footnote w:type="continuationSeparator" w:id="0">
    <w:p w:rsidR="00FE3E96" w:rsidRDefault="00FE3E96" w:rsidP="00381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81DE4"/>
    <w:multiLevelType w:val="hybridMultilevel"/>
    <w:tmpl w:val="ED6E1B88"/>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E8"/>
    <w:rsid w:val="00311DFF"/>
    <w:rsid w:val="00381DDC"/>
    <w:rsid w:val="005F68E8"/>
    <w:rsid w:val="00FE3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9F6E2-901C-4CF3-8939-DDD79D44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D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1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1DDC"/>
    <w:rPr>
      <w:sz w:val="18"/>
      <w:szCs w:val="18"/>
    </w:rPr>
  </w:style>
  <w:style w:type="paragraph" w:styleId="a4">
    <w:name w:val="footer"/>
    <w:basedOn w:val="a"/>
    <w:link w:val="Char0"/>
    <w:uiPriority w:val="99"/>
    <w:unhideWhenUsed/>
    <w:rsid w:val="00381DDC"/>
    <w:pPr>
      <w:tabs>
        <w:tab w:val="center" w:pos="4153"/>
        <w:tab w:val="right" w:pos="8306"/>
      </w:tabs>
      <w:snapToGrid w:val="0"/>
      <w:jc w:val="left"/>
    </w:pPr>
    <w:rPr>
      <w:sz w:val="18"/>
      <w:szCs w:val="18"/>
    </w:rPr>
  </w:style>
  <w:style w:type="character" w:customStyle="1" w:styleId="Char0">
    <w:name w:val="页脚 Char"/>
    <w:basedOn w:val="a0"/>
    <w:link w:val="a4"/>
    <w:uiPriority w:val="99"/>
    <w:rsid w:val="00381DDC"/>
    <w:rPr>
      <w:sz w:val="18"/>
      <w:szCs w:val="18"/>
    </w:rPr>
  </w:style>
  <w:style w:type="paragraph" w:styleId="a5">
    <w:name w:val="List Paragraph"/>
    <w:basedOn w:val="a"/>
    <w:uiPriority w:val="34"/>
    <w:qFormat/>
    <w:rsid w:val="00381D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温洁</dc:creator>
  <cp:keywords/>
  <dc:description/>
  <cp:lastModifiedBy>温洁</cp:lastModifiedBy>
  <cp:revision>2</cp:revision>
  <dcterms:created xsi:type="dcterms:W3CDTF">2018-05-28T06:35:00Z</dcterms:created>
  <dcterms:modified xsi:type="dcterms:W3CDTF">2018-05-28T06:36:00Z</dcterms:modified>
</cp:coreProperties>
</file>